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97" w:tblpY="-70"/>
        <w:tblW w:w="9866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866"/>
      </w:tblGrid>
      <w:tr w:rsidR="00614896" w:rsidRPr="009F059B" w14:paraId="03B19891" w14:textId="77777777" w:rsidTr="001E115A">
        <w:trPr>
          <w:trHeight w:val="340"/>
          <w:tblCellSpacing w:w="15" w:type="dxa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C13EE80" w14:textId="5ED4821F" w:rsidR="00614896" w:rsidRPr="009F059B" w:rsidRDefault="00614896" w:rsidP="003B7D17">
            <w:pPr>
              <w:pStyle w:val="ListParagraph"/>
              <w:ind w:left="142" w:right="27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P</w:t>
            </w:r>
            <w:r w:rsidR="00FE2F82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roiectul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r w:rsidR="00FE2F82" w:rsidRPr="00FE2F82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Îmbunătățirea capacităților pentru transformarea zonei rurale</w:t>
            </w:r>
            <w:r w:rsidR="00FE2F82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 (IFAD VIII)</w:t>
            </w:r>
          </w:p>
        </w:tc>
      </w:tr>
      <w:tr w:rsidR="001E115A" w:rsidRPr="009F059B" w14:paraId="4A6A5EFC" w14:textId="77777777" w:rsidTr="008556CB">
        <w:trPr>
          <w:trHeight w:val="335"/>
          <w:tblCellSpacing w:w="15" w:type="dxa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E4890C" w14:textId="4E4CF95B" w:rsidR="005269E5" w:rsidRPr="008556CB" w:rsidRDefault="001E115A" w:rsidP="008556CB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PLAN DE AFACERI</w:t>
            </w:r>
          </w:p>
        </w:tc>
      </w:tr>
      <w:tr w:rsidR="007119EE" w:rsidRPr="009F059B" w14:paraId="347D3C99" w14:textId="77777777" w:rsidTr="009E2A54">
        <w:trPr>
          <w:trHeight w:val="340"/>
          <w:tblCellSpacing w:w="15" w:type="dxa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845B24" w14:textId="77777777" w:rsidR="007119EE" w:rsidRDefault="007119EE" w:rsidP="00507C28">
            <w:pPr>
              <w:pStyle w:val="ListParagraph"/>
              <w:ind w:left="142" w:right="270"/>
              <w:jc w:val="center"/>
              <w:rPr>
                <w:rFonts w:asciiTheme="majorHAnsi" w:hAnsiTheme="majorHAnsi"/>
                <w:b/>
                <w:caps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aps/>
                <w:color w:val="000000"/>
                <w:sz w:val="22"/>
                <w:szCs w:val="22"/>
                <w:lang w:val="ro-RO"/>
              </w:rPr>
              <w:t>TITLUL PROIECTULUI INVESTIŢIONAL</w:t>
            </w:r>
          </w:p>
          <w:p w14:paraId="66610EAF" w14:textId="36506B52" w:rsidR="007119EE" w:rsidRPr="0080511A" w:rsidRDefault="007119EE" w:rsidP="00507C28">
            <w:pPr>
              <w:pStyle w:val="ListParagraph"/>
              <w:ind w:left="142" w:right="27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6578BB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ro-RO"/>
              </w:rPr>
              <w:t>De ex: Dezvoltarea stupinei de albine</w:t>
            </w:r>
            <w:r w:rsidR="0080511A" w:rsidRPr="006578BB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ro-RO"/>
              </w:rPr>
              <w:t xml:space="preserve"> în cadrul GT ,,XYZ</w:t>
            </w:r>
            <w:r w:rsidR="0080511A" w:rsidRPr="006578BB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  <w:t>’’</w:t>
            </w:r>
          </w:p>
        </w:tc>
      </w:tr>
      <w:tr w:rsidR="00D444D9" w:rsidRPr="009F059B" w14:paraId="326DD02C" w14:textId="77777777" w:rsidTr="00B54F3A">
        <w:trPr>
          <w:trHeight w:val="277"/>
          <w:tblCellSpacing w:w="15" w:type="dxa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1C98A3" w14:textId="77777777" w:rsidR="00D444D9" w:rsidRDefault="00D444D9" w:rsidP="00D444D9">
            <w:pPr>
              <w:ind w:right="272"/>
              <w:jc w:val="center"/>
              <w:rPr>
                <w:rFonts w:asciiTheme="majorHAnsi" w:hAnsiTheme="majorHAnsi"/>
                <w:b/>
                <w:caps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aps/>
                <w:color w:val="000000"/>
                <w:sz w:val="22"/>
                <w:szCs w:val="22"/>
                <w:lang w:val="ro-RO"/>
              </w:rPr>
              <w:t>Scopul proiectului propus</w:t>
            </w:r>
          </w:p>
          <w:p w14:paraId="26C6C484" w14:textId="671887E5" w:rsidR="00D444D9" w:rsidRPr="009F059B" w:rsidRDefault="00D444D9" w:rsidP="00D444D9">
            <w:pPr>
              <w:ind w:right="272"/>
              <w:jc w:val="center"/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</w:pPr>
            <w:r w:rsidRPr="006578BB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ro-RO"/>
              </w:rPr>
              <w:t xml:space="preserve">De ex: Achiziționarea stupilor din lemn </w:t>
            </w:r>
            <w:proofErr w:type="spellStart"/>
            <w:r w:rsidRPr="006578BB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ro-RO"/>
              </w:rPr>
              <w:t>Dadant</w:t>
            </w:r>
            <w:proofErr w:type="spellEnd"/>
            <w:r w:rsidRPr="006578BB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ro-RO"/>
              </w:rPr>
              <w:t xml:space="preserve"> (62 buc) și a utilajului apicol necesar pentru colectarea mierii</w:t>
            </w:r>
          </w:p>
        </w:tc>
      </w:tr>
    </w:tbl>
    <w:p w14:paraId="25F76502" w14:textId="77777777" w:rsidR="008D68BC" w:rsidRPr="009F059B" w:rsidRDefault="008D68BC" w:rsidP="008D68BC">
      <w:pPr>
        <w:ind w:right="270"/>
        <w:rPr>
          <w:rFonts w:asciiTheme="majorHAnsi" w:hAnsiTheme="majorHAnsi"/>
          <w:b/>
          <w:color w:val="000000"/>
          <w:sz w:val="22"/>
          <w:szCs w:val="22"/>
          <w:lang w:val="ro-RO"/>
        </w:rPr>
      </w:pPr>
    </w:p>
    <w:p w14:paraId="09A79445" w14:textId="214525FF" w:rsidR="0080511A" w:rsidRPr="00507C28" w:rsidRDefault="0080511A" w:rsidP="00C82119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0" w:right="140" w:hanging="284"/>
        <w:rPr>
          <w:rFonts w:asciiTheme="majorHAnsi" w:eastAsiaTheme="minorEastAsia" w:hAnsiTheme="majorHAnsi"/>
          <w:b/>
          <w:bCs/>
          <w:sz w:val="22"/>
          <w:szCs w:val="22"/>
          <w:lang w:val="ro-RO"/>
        </w:rPr>
      </w:pPr>
      <w:r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Informație generală privind întreprinderea</w:t>
      </w:r>
    </w:p>
    <w:p w14:paraId="0414AF60" w14:textId="77777777" w:rsidR="00846FEB" w:rsidRDefault="00846FEB" w:rsidP="008D68BC">
      <w:pPr>
        <w:ind w:right="270"/>
        <w:rPr>
          <w:rFonts w:asciiTheme="majorHAnsi" w:hAnsiTheme="majorHAnsi"/>
          <w:b/>
          <w:color w:val="000000"/>
          <w:sz w:val="22"/>
          <w:szCs w:val="22"/>
          <w:lang w:val="ro-RO"/>
        </w:rPr>
      </w:pPr>
    </w:p>
    <w:p w14:paraId="05E77960" w14:textId="77777777" w:rsidR="00846FEB" w:rsidRDefault="00846FEB" w:rsidP="008D68BC">
      <w:pPr>
        <w:ind w:right="270"/>
        <w:rPr>
          <w:rFonts w:asciiTheme="majorHAnsi" w:hAnsiTheme="majorHAnsi"/>
          <w:b/>
          <w:color w:val="000000"/>
          <w:sz w:val="22"/>
          <w:szCs w:val="22"/>
          <w:lang w:val="ro-RO"/>
        </w:rPr>
      </w:pPr>
    </w:p>
    <w:p w14:paraId="498FD31D" w14:textId="77777777" w:rsidR="00846FEB" w:rsidRDefault="00846FEB" w:rsidP="008D68BC">
      <w:pPr>
        <w:ind w:right="270"/>
        <w:rPr>
          <w:rFonts w:asciiTheme="majorHAnsi" w:hAnsiTheme="majorHAnsi"/>
          <w:b/>
          <w:color w:val="000000"/>
          <w:sz w:val="22"/>
          <w:szCs w:val="22"/>
          <w:lang w:val="ro-RO"/>
        </w:rPr>
      </w:pPr>
    </w:p>
    <w:tbl>
      <w:tblPr>
        <w:tblpPr w:leftFromText="180" w:rightFromText="180" w:vertAnchor="text" w:horzAnchor="margin" w:tblpX="-397" w:tblpY="-70"/>
        <w:tblW w:w="9866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4"/>
        <w:gridCol w:w="5812"/>
      </w:tblGrid>
      <w:tr w:rsidR="002D0912" w:rsidRPr="009F059B" w14:paraId="69B1F8DF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94DD" w14:textId="6FC49191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Denumirea </w:t>
            </w:r>
            <w:r w:rsidR="00846FE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întreprinderii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C5A3" w14:textId="05D2FF7C" w:rsidR="002D0912" w:rsidRPr="009F059B" w:rsidRDefault="006B7D7B" w:rsidP="00941BC9">
            <w:pPr>
              <w:ind w:right="270"/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  <w:t>GȚ/SRL</w:t>
            </w:r>
          </w:p>
        </w:tc>
      </w:tr>
      <w:tr w:rsidR="002D0912" w:rsidRPr="009F059B" w14:paraId="42E9882C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FF4" w14:textId="631163FB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IDNO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925C" w14:textId="77777777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D0912" w:rsidRPr="009F059B" w14:paraId="7C1AD754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47BF" w14:textId="2D357B36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Data înregistrării întreprinderii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3158" w14:textId="77777777" w:rsidR="002D0912" w:rsidRPr="009F059B" w:rsidRDefault="002D0912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D0912" w:rsidRPr="009F059B" w14:paraId="04B7442C" w14:textId="77777777" w:rsidTr="00941BC9">
        <w:trPr>
          <w:trHeight w:val="432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3F8" w14:textId="70D26A17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Adresa juridică </w:t>
            </w:r>
          </w:p>
          <w:p w14:paraId="6ADBEDB5" w14:textId="77C49716" w:rsidR="002D0912" w:rsidRPr="00A13BFB" w:rsidRDefault="002D0912" w:rsidP="00941BC9">
            <w:pPr>
              <w:ind w:right="270"/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</w:pPr>
            <w:r w:rsidRPr="00A13BFB"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  <w:t xml:space="preserve">(raion, </w:t>
            </w:r>
            <w:proofErr w:type="spellStart"/>
            <w:r w:rsidRPr="00A13BFB"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  <w:t>oraş</w:t>
            </w:r>
            <w:proofErr w:type="spellEnd"/>
            <w:r w:rsidRPr="00A13BFB"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  <w:t xml:space="preserve">/sat, strada, numărul, cod </w:t>
            </w:r>
            <w:proofErr w:type="spellStart"/>
            <w:r w:rsidRPr="00A13BFB"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  <w:t>poştal</w:t>
            </w:r>
            <w:proofErr w:type="spellEnd"/>
            <w:r w:rsidRPr="00A13BFB"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36F0" w14:textId="77777777" w:rsidR="002D0912" w:rsidRPr="009F059B" w:rsidRDefault="002D0912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52BD7" w:rsidRPr="009F059B" w14:paraId="39438ED3" w14:textId="77777777" w:rsidTr="00941BC9">
        <w:trPr>
          <w:trHeight w:val="432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D915" w14:textId="7747A1FB" w:rsidR="00252BD7" w:rsidRPr="009F059B" w:rsidRDefault="00252BD7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Adresa </w:t>
            </w:r>
            <w:r w:rsidR="00363DE9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activității </w:t>
            </w:r>
            <w:r w:rsidR="009547DC" w:rsidRPr="00A13BF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ro-RO"/>
              </w:rPr>
              <w:t>(dac</w:t>
            </w:r>
            <w:r w:rsidR="00846FE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ro-RO"/>
              </w:rPr>
              <w:t>ă</w:t>
            </w:r>
            <w:r w:rsidR="009547DC" w:rsidRPr="00A13BF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ro-RO"/>
              </w:rPr>
              <w:t xml:space="preserve"> este alta decât cea juridic</w:t>
            </w:r>
            <w:r w:rsidR="00846FE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ro-RO"/>
              </w:rPr>
              <w:t>ă</w:t>
            </w:r>
            <w:r w:rsidR="009547DC" w:rsidRPr="00A13BF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B0CD" w14:textId="77777777" w:rsidR="00252BD7" w:rsidRPr="009F059B" w:rsidRDefault="00252BD7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D0912" w:rsidRPr="009F059B" w14:paraId="34C1AAC1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255" w14:textId="73DA0543" w:rsidR="002D0912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Administrator</w:t>
            </w:r>
          </w:p>
          <w:p w14:paraId="05BEFB31" w14:textId="6BF2F412" w:rsidR="00FC71B4" w:rsidRPr="009F059B" w:rsidRDefault="00FC71B4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A13BFB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>(nume, prenume/data nașterii)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AEA" w14:textId="77777777" w:rsidR="002D0912" w:rsidRPr="009F059B" w:rsidRDefault="002D0912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52BD7" w:rsidRPr="009F059B" w14:paraId="3B65E53E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A1E" w14:textId="601B3D9A" w:rsidR="00252BD7" w:rsidRDefault="00252BD7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Asociați/Membri </w:t>
            </w:r>
            <w:r w:rsidR="00A13BFB" w:rsidRPr="00A13BFB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>(număr)</w:t>
            </w:r>
          </w:p>
          <w:p w14:paraId="3DFB97D7" w14:textId="4FB16518" w:rsidR="00FC71B4" w:rsidRPr="00A13BFB" w:rsidRDefault="00FC71B4" w:rsidP="00941BC9">
            <w:pPr>
              <w:ind w:right="270"/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A13BFB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>(nume, prenume/data nașterii</w:t>
            </w:r>
            <w:r w:rsidR="00A13BFB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 fiecărui asociat/membru</w:t>
            </w:r>
            <w:r w:rsidRPr="00A13BFB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E18D" w14:textId="77777777" w:rsidR="00252BD7" w:rsidRPr="009F059B" w:rsidRDefault="00252BD7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D0912" w:rsidRPr="009F059B" w14:paraId="6C383794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8D5A" w14:textId="16E02AC9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Nr. </w:t>
            </w:r>
            <w:r w:rsidR="00846FE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t</w:t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elefon</w:t>
            </w:r>
            <w:r w:rsidR="00A13BF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 administrator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6400" w14:textId="77777777" w:rsidR="002D0912" w:rsidRPr="009F059B" w:rsidRDefault="002D0912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D0912" w:rsidRPr="009F059B" w14:paraId="600BD328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11F7" w14:textId="30D61FEC" w:rsidR="002D0912" w:rsidRPr="009F059B" w:rsidRDefault="00D73C62" w:rsidP="00941BC9">
            <w:pPr>
              <w:ind w:right="27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E-</w:t>
            </w:r>
            <w:r w:rsidR="002D0912"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mail</w:t>
            </w:r>
            <w:r w:rsidR="00A13BF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 administrator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0B78" w14:textId="77777777" w:rsidR="002D0912" w:rsidRPr="009F059B" w:rsidRDefault="002D0912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D0912" w:rsidRPr="009F059B" w14:paraId="07CAC653" w14:textId="77777777" w:rsidTr="00941BC9">
        <w:trPr>
          <w:trHeight w:val="339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9A32" w14:textId="0199E96A" w:rsidR="002D0912" w:rsidRPr="009F059B" w:rsidRDefault="002D0912" w:rsidP="00941BC9">
            <w:pPr>
              <w:ind w:right="272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Domeniul de activitate principal</w:t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2E2" w14:textId="533E87D4" w:rsidR="002D0912" w:rsidRPr="00FC71B4" w:rsidRDefault="00FC71B4" w:rsidP="00941BC9">
            <w:pPr>
              <w:ind w:right="272"/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FC71B4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Ex. pomicultura, </w:t>
            </w:r>
            <w:r w:rsidR="00A13BFB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legumicultura, </w:t>
            </w:r>
            <w:r w:rsidRPr="00FC71B4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>zootehnie</w:t>
            </w:r>
          </w:p>
        </w:tc>
      </w:tr>
      <w:tr w:rsidR="002D0912" w:rsidRPr="009F059B" w14:paraId="5CA1E055" w14:textId="77777777" w:rsidTr="00941BC9">
        <w:trPr>
          <w:trHeight w:val="358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5FD1" w14:textId="77777777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Persoana care a elaborat planul de afaceri </w:t>
            </w:r>
          </w:p>
          <w:p w14:paraId="7E24C3AB" w14:textId="61CE2490" w:rsidR="002D0912" w:rsidRPr="009F059B" w:rsidRDefault="002D0912" w:rsidP="00941BC9">
            <w:pPr>
              <w:ind w:right="270"/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  <w:t>(</w:t>
            </w:r>
            <w:r w:rsidR="00A13BFB"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  <w:t>n</w:t>
            </w:r>
            <w:r w:rsidRPr="009F059B"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  <w:t>ume</w:t>
            </w:r>
            <w:r w:rsidR="00A13BFB"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  <w:t>,</w:t>
            </w:r>
            <w:r w:rsidRPr="009F059B"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  <w:t xml:space="preserve"> prenume, compania de consultanta, datele de contact)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62CB" w14:textId="77777777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C71B4" w:rsidRPr="00FC71B4" w14:paraId="7DD5CA74" w14:textId="77777777" w:rsidTr="00FC71B4">
        <w:trPr>
          <w:trHeight w:val="1217"/>
          <w:tblCellSpacing w:w="15" w:type="dxa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F9D9" w14:textId="361D21BF" w:rsidR="00FC71B4" w:rsidRPr="00FC71B4" w:rsidRDefault="00FC71B4" w:rsidP="00941BC9">
            <w:pPr>
              <w:ind w:right="270"/>
              <w:rPr>
                <w:rFonts w:asciiTheme="majorHAnsi" w:hAnsiTheme="majorHAnsi"/>
                <w:b/>
                <w:i/>
                <w:iCs/>
                <w:color w:val="000000"/>
                <w:sz w:val="22"/>
                <w:szCs w:val="22"/>
                <w:lang w:val="ro-RO"/>
              </w:rPr>
            </w:pPr>
            <w:r w:rsidRPr="00FC71B4">
              <w:rPr>
                <w:rFonts w:asciiTheme="majorHAnsi" w:hAnsiTheme="majorHAnsi"/>
                <w:b/>
                <w:i/>
                <w:iCs/>
                <w:color w:val="000000"/>
                <w:sz w:val="22"/>
                <w:szCs w:val="22"/>
                <w:lang w:val="ro-RO"/>
              </w:rPr>
              <w:t>„</w:t>
            </w:r>
            <w:r w:rsidRPr="00FC71B4">
              <w:rPr>
                <w:rFonts w:asciiTheme="majorHAnsi" w:hAnsiTheme="majorHAnsi"/>
                <w:bCs/>
                <w:i/>
                <w:iCs/>
                <w:color w:val="000000"/>
                <w:sz w:val="22"/>
                <w:szCs w:val="22"/>
                <w:lang w:val="ro-RO"/>
              </w:rPr>
              <w:t>Acest material a fost realizat integral cu suportul financiar al Proiectului Îmbunătățirea Capacităților pentru Transformarea zonei Rurale finanțat de Fondul Internațional pentru Dezvoltare Agricolă</w:t>
            </w:r>
            <w:r w:rsidRPr="00FC71B4">
              <w:rPr>
                <w:rStyle w:val="FootnoteReference"/>
                <w:rFonts w:asciiTheme="majorHAnsi" w:hAnsiTheme="majorHAnsi"/>
                <w:bCs/>
                <w:i/>
                <w:iCs/>
                <w:color w:val="000000"/>
                <w:sz w:val="22"/>
                <w:szCs w:val="22"/>
                <w:lang w:val="ro-RO"/>
              </w:rPr>
              <w:footnoteReference w:id="1"/>
            </w:r>
          </w:p>
        </w:tc>
      </w:tr>
    </w:tbl>
    <w:p w14:paraId="5C855D85" w14:textId="77777777" w:rsidR="00846FEB" w:rsidRDefault="00846FEB" w:rsidP="00846FEB">
      <w:pPr>
        <w:spacing w:before="240" w:after="160" w:line="259" w:lineRule="auto"/>
        <w:ind w:left="-426"/>
        <w:rPr>
          <w:rFonts w:asciiTheme="majorHAnsi" w:eastAsiaTheme="minorEastAsia" w:hAnsiTheme="majorHAnsi"/>
          <w:b/>
          <w:bCs/>
          <w:sz w:val="22"/>
          <w:szCs w:val="22"/>
          <w:lang w:val="ro-RO"/>
        </w:rPr>
      </w:pPr>
    </w:p>
    <w:p w14:paraId="7AC51055" w14:textId="77777777" w:rsidR="008556CB" w:rsidRPr="00846FEB" w:rsidRDefault="008556CB" w:rsidP="00846FEB">
      <w:pPr>
        <w:spacing w:before="240" w:after="160" w:line="259" w:lineRule="auto"/>
        <w:ind w:left="-426"/>
        <w:rPr>
          <w:rFonts w:asciiTheme="majorHAnsi" w:eastAsiaTheme="minorEastAsia" w:hAnsiTheme="majorHAnsi"/>
          <w:b/>
          <w:bCs/>
          <w:sz w:val="22"/>
          <w:szCs w:val="22"/>
          <w:lang w:val="ro-RO"/>
        </w:rPr>
      </w:pPr>
    </w:p>
    <w:p w14:paraId="2F2C4C14" w14:textId="03619116" w:rsidR="00D1381A" w:rsidRPr="00507C28" w:rsidRDefault="007204DB" w:rsidP="00C129D9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eastAsiaTheme="minorEastAsia" w:hAnsiTheme="majorHAnsi"/>
          <w:b/>
          <w:bCs/>
          <w:sz w:val="22"/>
          <w:szCs w:val="22"/>
          <w:lang w:val="ro-RO"/>
        </w:rPr>
      </w:pPr>
      <w:r w:rsidRPr="00507C28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lastRenderedPageBreak/>
        <w:t xml:space="preserve">Descrierea succintă a </w:t>
      </w:r>
      <w:r w:rsidR="00B0601A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 xml:space="preserve">activității </w:t>
      </w:r>
      <w:r w:rsidRPr="00507C28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întreprinderii</w:t>
      </w:r>
      <w:r w:rsidR="00D1381A" w:rsidRPr="00507C28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 xml:space="preserve"> </w:t>
      </w:r>
    </w:p>
    <w:p w14:paraId="270D4E8E" w14:textId="77777777" w:rsidR="00C10687" w:rsidRDefault="00C10687" w:rsidP="00C10687">
      <w:pPr>
        <w:spacing w:line="259" w:lineRule="auto"/>
        <w:ind w:left="-425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8501F8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Istoricul întreprinderii – (în cazul întreprinderilor deja existente, inclusiv dacă întreprinderea a activat permanent sau cu întreruperi, daca a suspendat activitatea – care este cauza</w:t>
      </w: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?</w:t>
      </w:r>
      <w:r w:rsidRPr="008501F8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)</w:t>
      </w:r>
    </w:p>
    <w:p w14:paraId="09C15285" w14:textId="5EB7D6FC" w:rsidR="00C10687" w:rsidRDefault="00C10687" w:rsidP="00C10687">
      <w:pPr>
        <w:pStyle w:val="ListParagraph"/>
        <w:numPr>
          <w:ilvl w:val="0"/>
          <w:numId w:val="40"/>
        </w:numPr>
        <w:spacing w:after="240" w:line="259" w:lineRule="auto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</w:t>
      </w:r>
      <w:r w:rsidR="00507C28"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ctivitatea de bază</w:t>
      </w:r>
    </w:p>
    <w:p w14:paraId="36D156D3" w14:textId="4E80058E" w:rsidR="00507C28" w:rsidRDefault="00C10687" w:rsidP="00C10687">
      <w:pPr>
        <w:pStyle w:val="ListParagraph"/>
        <w:numPr>
          <w:ilvl w:val="0"/>
          <w:numId w:val="40"/>
        </w:numPr>
        <w:spacing w:after="240" w:line="259" w:lineRule="auto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P</w:t>
      </w:r>
      <w:r w:rsidR="00507C28"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rodusele </w:t>
      </w:r>
      <w:r w:rsidR="00D8030C"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de baza</w:t>
      </w:r>
      <w:r w:rsidR="00ED3E53"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/sortimentul de produse</w:t>
      </w:r>
      <w:r w:rsidR="00C43932"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și </w:t>
      </w:r>
      <w:r w:rsidR="00A74AB9"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adiacent</w:t>
      </w: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e</w:t>
      </w:r>
    </w:p>
    <w:p w14:paraId="425F0E65" w14:textId="0DE18999" w:rsidR="008D0310" w:rsidRPr="00C10687" w:rsidRDefault="008D0310" w:rsidP="00C10687">
      <w:pPr>
        <w:pStyle w:val="ListParagraph"/>
        <w:numPr>
          <w:ilvl w:val="0"/>
          <w:numId w:val="40"/>
        </w:numPr>
        <w:spacing w:after="240" w:line="259" w:lineRule="auto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Piața de desfacere (internă, externă, locală)</w:t>
      </w:r>
    </w:p>
    <w:p w14:paraId="2A3E434B" w14:textId="7334AED8" w:rsidR="00574B6E" w:rsidRDefault="00574B6E" w:rsidP="00C10687">
      <w:pPr>
        <w:pStyle w:val="ListParagraph"/>
        <w:numPr>
          <w:ilvl w:val="0"/>
          <w:numId w:val="40"/>
        </w:numPr>
        <w:spacing w:after="240" w:line="259" w:lineRule="auto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Experiența antreprenorului în afacere (inclusiv până la</w:t>
      </w:r>
      <w:r w:rsidR="00E741C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data</w:t>
      </w:r>
      <w:r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înregistrării de stat)</w:t>
      </w:r>
    </w:p>
    <w:p w14:paraId="6BFC6A78" w14:textId="1A83A1A2" w:rsidR="00C10687" w:rsidRDefault="00C10687" w:rsidP="00C10687">
      <w:pPr>
        <w:pStyle w:val="ListParagraph"/>
        <w:numPr>
          <w:ilvl w:val="0"/>
          <w:numId w:val="40"/>
        </w:numPr>
        <w:spacing w:after="240" w:line="259" w:lineRule="auto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Suprafața totală a terenurilor gestionate, ha (inclusiv arendate, proprii)</w:t>
      </w:r>
    </w:p>
    <w:p w14:paraId="76E4D16A" w14:textId="54BEC3D9" w:rsidR="0075432D" w:rsidRDefault="0075432D" w:rsidP="00C10687">
      <w:pPr>
        <w:pStyle w:val="ListParagraph"/>
        <w:numPr>
          <w:ilvl w:val="0"/>
          <w:numId w:val="40"/>
        </w:numPr>
        <w:spacing w:after="120" w:line="259" w:lineRule="auto"/>
        <w:ind w:left="714" w:hanging="357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Descrierea sumară a procesului operațional de la procurarea materiei prime până la încasarea venitului din vânzări</w:t>
      </w:r>
    </w:p>
    <w:p w14:paraId="6B8A8122" w14:textId="005B4893" w:rsidR="00C10687" w:rsidRDefault="00C10687" w:rsidP="00C10687">
      <w:pPr>
        <w:pStyle w:val="ListParagraph"/>
        <w:numPr>
          <w:ilvl w:val="0"/>
          <w:numId w:val="40"/>
        </w:numPr>
        <w:spacing w:after="120" w:line="259" w:lineRule="auto"/>
        <w:ind w:left="714" w:hanging="357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Active (utilaje/echipamente) deținute în proprietate</w:t>
      </w:r>
    </w:p>
    <w:p w14:paraId="5B103FAE" w14:textId="00A6078E" w:rsidR="00831723" w:rsidRDefault="00831723" w:rsidP="00C10687">
      <w:pPr>
        <w:pStyle w:val="ListParagraph"/>
        <w:numPr>
          <w:ilvl w:val="0"/>
          <w:numId w:val="40"/>
        </w:numPr>
        <w:spacing w:after="120" w:line="259" w:lineRule="auto"/>
        <w:ind w:left="714" w:hanging="357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Membrii familiei implicați în afacere</w:t>
      </w:r>
    </w:p>
    <w:p w14:paraId="4D2AA846" w14:textId="1AE8A619" w:rsidR="00831723" w:rsidRDefault="00831723" w:rsidP="00C10687">
      <w:pPr>
        <w:pStyle w:val="ListParagraph"/>
        <w:numPr>
          <w:ilvl w:val="0"/>
          <w:numId w:val="40"/>
        </w:numPr>
        <w:spacing w:after="120" w:line="259" w:lineRule="auto"/>
        <w:ind w:left="714" w:hanging="357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Sursa de venit a fondatorului/lor</w:t>
      </w:r>
      <w:r w:rsidR="0065240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: </w:t>
      </w: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afacere</w:t>
      </w:r>
      <w:r w:rsidR="0065240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____%</w:t>
      </w: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sau alte surse</w:t>
      </w:r>
      <w:r w:rsidR="0065240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____%</w:t>
      </w:r>
    </w:p>
    <w:p w14:paraId="24607681" w14:textId="77777777" w:rsidR="00C10687" w:rsidRPr="00C10687" w:rsidRDefault="00C10687" w:rsidP="00C10687">
      <w:pPr>
        <w:spacing w:after="240" w:line="259" w:lineRule="auto"/>
        <w:ind w:left="360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</w:p>
    <w:p w14:paraId="27084531" w14:textId="77777777" w:rsidR="00B35922" w:rsidRDefault="00B74C03" w:rsidP="00441754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eastAsiaTheme="minorEastAsia" w:hAnsiTheme="majorHAnsi"/>
          <w:b/>
          <w:bCs/>
          <w:sz w:val="22"/>
          <w:szCs w:val="22"/>
          <w:lang w:val="ro-RO"/>
        </w:rPr>
      </w:pPr>
      <w:r w:rsidRPr="009F059B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 xml:space="preserve">Obiectivele </w:t>
      </w:r>
      <w:r w:rsidR="00A436A2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 xml:space="preserve">de dezvoltare </w:t>
      </w:r>
    </w:p>
    <w:p w14:paraId="3BB139FA" w14:textId="77777777" w:rsidR="00A436A2" w:rsidRDefault="00A436A2" w:rsidP="00A436A2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A436A2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Obiective pe termen scurt</w:t>
      </w:r>
    </w:p>
    <w:p w14:paraId="421D7174" w14:textId="77777777" w:rsidR="00A436A2" w:rsidRDefault="00A436A2" w:rsidP="00A436A2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A436A2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Obiective pe termen lung</w:t>
      </w:r>
    </w:p>
    <w:p w14:paraId="05D0B397" w14:textId="6B7F3503" w:rsidR="00A436A2" w:rsidRPr="00A436A2" w:rsidRDefault="00A436A2" w:rsidP="00A436A2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A436A2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Care sunt schimbările esențiale ce trebuie făcute </w:t>
      </w:r>
      <w:r w:rsidR="00ED3E53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în cadrul întreprinderii, </w:t>
      </w:r>
      <w:r w:rsidRPr="00A436A2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pentru a realiza obiectivele afacerii (ce acțiuni/activități ale afacerii urmează sa fie extinse, reduse, inițiate sau întrerupte)</w:t>
      </w:r>
    </w:p>
    <w:p w14:paraId="43448CA7" w14:textId="5FE0DD0B" w:rsidR="00B35922" w:rsidRPr="009F059B" w:rsidRDefault="00994DBA" w:rsidP="00B35922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eastAsiaTheme="minorEastAsia" w:hAnsiTheme="majorHAnsi"/>
          <w:b/>
          <w:bCs/>
          <w:sz w:val="22"/>
          <w:szCs w:val="22"/>
          <w:lang w:val="ro-RO"/>
        </w:rPr>
      </w:pPr>
      <w:r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D</w:t>
      </w:r>
      <w:r w:rsidR="00B35922" w:rsidRPr="009F059B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 xml:space="preserve">escrierea </w:t>
      </w:r>
      <w:r w:rsidR="00B35922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proiectului investițional</w:t>
      </w:r>
    </w:p>
    <w:p w14:paraId="39B2C882" w14:textId="64E3924A" w:rsidR="006631E5" w:rsidRPr="00F0661C" w:rsidRDefault="00F0661C" w:rsidP="00F0661C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F0661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Scopul</w:t>
      </w:r>
      <w:r w:rsidR="005F05AF" w:rsidRPr="00F0661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investiției și n</w:t>
      </w:r>
      <w:r w:rsidR="006631E5" w:rsidRPr="00F0661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ecesitatea efectuării investiției</w:t>
      </w:r>
    </w:p>
    <w:p w14:paraId="3752237D" w14:textId="5266DAF9" w:rsidR="006631E5" w:rsidRDefault="006631E5" w:rsidP="00441754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F</w:t>
      </w:r>
      <w:r w:rsidRPr="001D473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urnizorii de utilaje si materiale</w:t>
      </w:r>
    </w:p>
    <w:p w14:paraId="25550F88" w14:textId="177ECE9B" w:rsidR="00C02020" w:rsidRPr="00D3706C" w:rsidRDefault="00C02020" w:rsidP="00C02020">
      <w:pPr>
        <w:shd w:val="clear" w:color="auto" w:fill="FFFFFF"/>
        <w:ind w:left="-426"/>
        <w:jc w:val="both"/>
        <w:textAlignment w:val="baseline"/>
        <w:rPr>
          <w:rFonts w:asciiTheme="majorHAnsi" w:hAnsiTheme="majorHAnsi"/>
          <w:i/>
          <w:sz w:val="22"/>
          <w:szCs w:val="22"/>
          <w:lang w:val="ro-RO"/>
        </w:rPr>
      </w:pPr>
      <w:r w:rsidRPr="00D3706C">
        <w:rPr>
          <w:rFonts w:asciiTheme="majorHAnsi" w:hAnsiTheme="majorHAnsi" w:cs="Arial"/>
          <w:i/>
          <w:color w:val="000000"/>
          <w:sz w:val="22"/>
          <w:szCs w:val="22"/>
          <w:lang w:val="ro-RO" w:eastAsia="ro-RO"/>
        </w:rPr>
        <w:t>Parteneri</w:t>
      </w:r>
      <w:r w:rsidRPr="00D3706C">
        <w:rPr>
          <w:rFonts w:asciiTheme="majorHAnsi" w:hAnsiTheme="majorHAnsi"/>
          <w:i/>
          <w:sz w:val="22"/>
          <w:szCs w:val="22"/>
          <w:lang w:val="ro-RO"/>
        </w:rPr>
        <w:t xml:space="preserve"> (formele de conlucrare cu furnizorii, cumpărătorii: contract, înțelegere orală, etc.)</w:t>
      </w:r>
    </w:p>
    <w:p w14:paraId="4B41A5C7" w14:textId="77777777" w:rsidR="00C02020" w:rsidRPr="00D3706C" w:rsidRDefault="00C02020" w:rsidP="00C02020">
      <w:pPr>
        <w:shd w:val="clear" w:color="auto" w:fill="FFFFFF"/>
        <w:ind w:left="-426"/>
        <w:jc w:val="both"/>
        <w:textAlignment w:val="baseline"/>
        <w:rPr>
          <w:rFonts w:asciiTheme="majorHAnsi" w:hAnsiTheme="majorHAnsi"/>
          <w:i/>
          <w:sz w:val="22"/>
          <w:szCs w:val="22"/>
          <w:lang w:val="ro-RO"/>
        </w:rPr>
      </w:pPr>
    </w:p>
    <w:p w14:paraId="3081A72C" w14:textId="674FB7F0" w:rsidR="00C02020" w:rsidRPr="00D3706C" w:rsidRDefault="00C02020" w:rsidP="00C02020">
      <w:pPr>
        <w:shd w:val="clear" w:color="auto" w:fill="FFFFFF"/>
        <w:ind w:left="-426"/>
        <w:jc w:val="both"/>
        <w:textAlignment w:val="baseline"/>
        <w:rPr>
          <w:rFonts w:asciiTheme="majorHAnsi" w:hAnsiTheme="majorHAnsi"/>
          <w:i/>
          <w:sz w:val="22"/>
          <w:szCs w:val="22"/>
          <w:lang w:val="ro-RO"/>
        </w:rPr>
      </w:pPr>
      <w:r w:rsidRPr="00D3706C">
        <w:rPr>
          <w:rFonts w:asciiTheme="majorHAnsi" w:hAnsiTheme="majorHAnsi" w:cs="Arial"/>
          <w:i/>
          <w:color w:val="000000"/>
          <w:sz w:val="22"/>
          <w:szCs w:val="22"/>
          <w:lang w:val="ro-RO" w:eastAsia="ro-RO"/>
        </w:rPr>
        <w:t>Poziționarea</w:t>
      </w:r>
      <w:r w:rsidRPr="00D3706C">
        <w:rPr>
          <w:rFonts w:asciiTheme="majorHAnsi" w:hAnsiTheme="majorHAnsi"/>
          <w:i/>
          <w:sz w:val="22"/>
          <w:szCs w:val="22"/>
          <w:lang w:val="ro-RO"/>
        </w:rPr>
        <w:t xml:space="preserve"> </w:t>
      </w:r>
      <w:r>
        <w:rPr>
          <w:rFonts w:asciiTheme="majorHAnsi" w:hAnsiTheme="majorHAnsi"/>
          <w:i/>
          <w:sz w:val="22"/>
          <w:szCs w:val="22"/>
          <w:lang w:val="ro-RO"/>
        </w:rPr>
        <w:t xml:space="preserve">activității </w:t>
      </w:r>
      <w:r w:rsidRPr="00D3706C">
        <w:rPr>
          <w:rFonts w:asciiTheme="majorHAnsi" w:hAnsiTheme="majorHAnsi"/>
          <w:i/>
          <w:sz w:val="22"/>
          <w:szCs w:val="22"/>
          <w:lang w:val="ro-RO"/>
        </w:rPr>
        <w:t xml:space="preserve">în cadrul lanțului valoric </w:t>
      </w:r>
      <w:r>
        <w:rPr>
          <w:rFonts w:asciiTheme="majorHAnsi" w:hAnsiTheme="majorHAnsi"/>
          <w:i/>
          <w:sz w:val="22"/>
          <w:szCs w:val="22"/>
          <w:lang w:val="ro-RO"/>
        </w:rPr>
        <w:t>(producere</w:t>
      </w:r>
      <w:r w:rsidR="003F7E13">
        <w:rPr>
          <w:rFonts w:asciiTheme="majorHAnsi" w:hAnsiTheme="majorHAnsi"/>
          <w:i/>
          <w:sz w:val="22"/>
          <w:szCs w:val="22"/>
          <w:lang w:val="ro-RO"/>
        </w:rPr>
        <w:t>/</w:t>
      </w:r>
      <w:r>
        <w:rPr>
          <w:rFonts w:asciiTheme="majorHAnsi" w:hAnsiTheme="majorHAnsi"/>
          <w:i/>
          <w:sz w:val="22"/>
          <w:szCs w:val="22"/>
          <w:lang w:val="ro-RO"/>
        </w:rPr>
        <w:t>procesare</w:t>
      </w:r>
      <w:r w:rsidR="003F7E13">
        <w:rPr>
          <w:rFonts w:asciiTheme="majorHAnsi" w:hAnsiTheme="majorHAnsi"/>
          <w:i/>
          <w:sz w:val="22"/>
          <w:szCs w:val="22"/>
          <w:lang w:val="ro-RO"/>
        </w:rPr>
        <w:t>/</w:t>
      </w:r>
      <w:r>
        <w:rPr>
          <w:rFonts w:asciiTheme="majorHAnsi" w:hAnsiTheme="majorHAnsi"/>
          <w:i/>
          <w:sz w:val="22"/>
          <w:szCs w:val="22"/>
          <w:lang w:val="ro-RO"/>
        </w:rPr>
        <w:t>stocare</w:t>
      </w:r>
      <w:r w:rsidR="003F7E13">
        <w:rPr>
          <w:rFonts w:asciiTheme="majorHAnsi" w:hAnsiTheme="majorHAnsi"/>
          <w:i/>
          <w:sz w:val="22"/>
          <w:szCs w:val="22"/>
          <w:lang w:val="ro-RO"/>
        </w:rPr>
        <w:t>/</w:t>
      </w:r>
      <w:r>
        <w:rPr>
          <w:rFonts w:asciiTheme="majorHAnsi" w:hAnsiTheme="majorHAnsi"/>
          <w:i/>
          <w:sz w:val="22"/>
          <w:szCs w:val="22"/>
          <w:lang w:val="ro-RO"/>
        </w:rPr>
        <w:t>ambalare</w:t>
      </w:r>
      <w:r w:rsidR="003F7E13">
        <w:rPr>
          <w:rFonts w:asciiTheme="majorHAnsi" w:hAnsiTheme="majorHAnsi"/>
          <w:i/>
          <w:sz w:val="22"/>
          <w:szCs w:val="22"/>
          <w:lang w:val="ro-RO"/>
        </w:rPr>
        <w:t>/</w:t>
      </w:r>
      <w:r>
        <w:rPr>
          <w:rFonts w:asciiTheme="majorHAnsi" w:hAnsiTheme="majorHAnsi"/>
          <w:i/>
          <w:sz w:val="22"/>
          <w:szCs w:val="22"/>
          <w:lang w:val="ro-RO"/>
        </w:rPr>
        <w:t>distribuire</w:t>
      </w:r>
      <w:r w:rsidR="003F7E13">
        <w:rPr>
          <w:rFonts w:asciiTheme="majorHAnsi" w:hAnsiTheme="majorHAnsi"/>
          <w:i/>
          <w:sz w:val="22"/>
          <w:szCs w:val="22"/>
          <w:lang w:val="ro-RO"/>
        </w:rPr>
        <w:t>/alte</w:t>
      </w:r>
      <w:r>
        <w:rPr>
          <w:rFonts w:asciiTheme="majorHAnsi" w:hAnsiTheme="majorHAnsi"/>
          <w:i/>
          <w:sz w:val="22"/>
          <w:szCs w:val="22"/>
          <w:lang w:val="ro-RO"/>
        </w:rPr>
        <w:t xml:space="preserve">) </w:t>
      </w:r>
      <w:r w:rsidRPr="00D3706C">
        <w:rPr>
          <w:rFonts w:asciiTheme="majorHAnsi" w:hAnsiTheme="majorHAnsi"/>
          <w:i/>
          <w:sz w:val="22"/>
          <w:szCs w:val="22"/>
          <w:lang w:val="ro-RO"/>
        </w:rPr>
        <w:t>după implementarea proiectului investițional</w:t>
      </w:r>
    </w:p>
    <w:p w14:paraId="3BD473EB" w14:textId="77777777" w:rsidR="00C02020" w:rsidRDefault="00C02020" w:rsidP="00C02020">
      <w:pPr>
        <w:spacing w:after="120" w:line="259" w:lineRule="auto"/>
        <w:ind w:left="-425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</w:p>
    <w:p w14:paraId="55ABC8CD" w14:textId="4C868314" w:rsidR="006631E5" w:rsidRDefault="00142299" w:rsidP="00441754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Valoarea investiției și </w:t>
      </w:r>
      <w:r w:rsidR="008A65A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s</w:t>
      </w:r>
      <w:r w:rsidR="006631E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ursele de finanțare</w:t>
      </w:r>
      <w:r w:rsidR="00292F3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(a se completa în </w:t>
      </w:r>
      <w:r w:rsidR="008A65A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t</w:t>
      </w:r>
      <w:r w:rsidR="00292F3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abelul </w:t>
      </w:r>
      <w:r w:rsidR="008A65A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de mai jos</w:t>
      </w:r>
      <w:r w:rsidR="006256B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="008D031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î</w:t>
      </w:r>
      <w:r w:rsidR="006256B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n baza </w:t>
      </w:r>
      <w:r w:rsidR="008A65A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contractelor de achiziții</w:t>
      </w:r>
      <w:r w:rsidR="008A65A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</w:rPr>
        <w:t>;</w:t>
      </w:r>
      <w:r w:rsidR="008A65A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În cazul finanțării cu porțiune de grant – în baza ofertei cu cel mic preț)</w:t>
      </w:r>
    </w:p>
    <w:p w14:paraId="4E0F11E1" w14:textId="7A5E2044" w:rsidR="006631E5" w:rsidRDefault="006631E5" w:rsidP="00441754">
      <w:pPr>
        <w:spacing w:line="259" w:lineRule="auto"/>
        <w:ind w:left="-426"/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</w:pPr>
      <w:r w:rsidRPr="009F059B"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t>Costul proiectului investițional și sursele de finanțare</w:t>
      </w:r>
      <w:r w:rsidR="001B0709">
        <w:rPr>
          <w:rStyle w:val="FootnoteReference"/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footnoteReference w:id="2"/>
      </w:r>
    </w:p>
    <w:tbl>
      <w:tblPr>
        <w:tblW w:w="9924" w:type="dxa"/>
        <w:tblCellSpacing w:w="0" w:type="dxa"/>
        <w:tblInd w:w="-43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9"/>
        <w:gridCol w:w="1415"/>
        <w:gridCol w:w="1457"/>
        <w:gridCol w:w="973"/>
        <w:gridCol w:w="1248"/>
        <w:gridCol w:w="1284"/>
        <w:gridCol w:w="1558"/>
      </w:tblGrid>
      <w:tr w:rsidR="00B94167" w:rsidRPr="008556CB" w14:paraId="3888A187" w14:textId="77777777" w:rsidTr="00E04797">
        <w:trPr>
          <w:tblCellSpacing w:w="0" w:type="dxa"/>
        </w:trPr>
        <w:tc>
          <w:tcPr>
            <w:tcW w:w="10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0F3B213" w14:textId="2F38AFF4" w:rsidR="00B94167" w:rsidRPr="00E04797" w:rsidRDefault="00E04797" w:rsidP="00E04797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L</w:t>
            </w:r>
            <w:r w:rsidR="00B94167"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 xml:space="preserve">ista </w:t>
            </w: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bunurilor</w:t>
            </w:r>
          </w:p>
        </w:tc>
        <w:tc>
          <w:tcPr>
            <w:tcW w:w="7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0037193" w14:textId="29C1A160" w:rsidR="00B94167" w:rsidRPr="00E04797" w:rsidRDefault="00B94167" w:rsidP="00C62422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Fonduri TRTP</w:t>
            </w:r>
            <w:r w:rsidRPr="00E04797">
              <w:rPr>
                <w:rStyle w:val="FootnoteReference"/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footnoteReference w:id="3"/>
            </w: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28D2BF" w14:textId="0458AE7B" w:rsidR="00B94167" w:rsidRPr="00E04797" w:rsidRDefault="00B94167" w:rsidP="00C62422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Fonduri</w:t>
            </w:r>
            <w:r w:rsidR="008556CB"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IFP</w:t>
            </w:r>
            <w:r w:rsidR="008556CB"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9A1A8" w14:textId="77777777" w:rsidR="00B94167" w:rsidRPr="00E04797" w:rsidRDefault="00B94167" w:rsidP="00C62422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Contribuția beneficiarului</w:t>
            </w:r>
          </w:p>
        </w:tc>
        <w:tc>
          <w:tcPr>
            <w:tcW w:w="6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42BA181" w14:textId="77777777" w:rsidR="00B94167" w:rsidRPr="00E04797" w:rsidRDefault="00B94167" w:rsidP="00C62422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 xml:space="preserve">Alte fonduri </w:t>
            </w:r>
            <w:r w:rsidRPr="00E0479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val="ro-RO"/>
              </w:rPr>
              <w:t>(specificați)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8DFB0A5" w14:textId="77777777" w:rsidR="00B94167" w:rsidRPr="00E04797" w:rsidRDefault="00B94167" w:rsidP="00C62422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Costul total al proiectului investițional</w:t>
            </w:r>
          </w:p>
        </w:tc>
      </w:tr>
      <w:tr w:rsidR="00B94167" w:rsidRPr="008556CB" w14:paraId="70A30687" w14:textId="77777777" w:rsidTr="00E04797">
        <w:trPr>
          <w:tblCellSpacing w:w="0" w:type="dxa"/>
        </w:trPr>
        <w:tc>
          <w:tcPr>
            <w:tcW w:w="10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98DFC" w14:textId="77777777" w:rsidR="00B94167" w:rsidRPr="008556CB" w:rsidRDefault="00B94167" w:rsidP="00C62422">
            <w:pPr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8E380" w14:textId="77777777" w:rsidR="00B94167" w:rsidRPr="008556CB" w:rsidDel="00D67D56" w:rsidRDefault="00B94167" w:rsidP="00C62422">
            <w:pPr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C6F28" w14:textId="77777777" w:rsidR="00B94167" w:rsidRPr="008556CB" w:rsidDel="00D67D56" w:rsidRDefault="00B94167" w:rsidP="00C62422">
            <w:pPr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11A37" w14:textId="77777777" w:rsidR="00B94167" w:rsidRPr="00E04797" w:rsidRDefault="00B94167" w:rsidP="00C62422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În numerar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76ACC" w14:textId="77777777" w:rsidR="00B94167" w:rsidRPr="00E04797" w:rsidRDefault="00B94167" w:rsidP="00E04797">
            <w:pPr>
              <w:ind w:left="337" w:hanging="337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În bunuri</w:t>
            </w:r>
          </w:p>
          <w:p w14:paraId="58E90480" w14:textId="77777777" w:rsidR="00B94167" w:rsidRPr="00E04797" w:rsidRDefault="00B94167" w:rsidP="00E0479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materiale</w:t>
            </w:r>
          </w:p>
        </w:tc>
        <w:tc>
          <w:tcPr>
            <w:tcW w:w="6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E8E05" w14:textId="77777777" w:rsidR="00B94167" w:rsidRPr="008556CB" w:rsidRDefault="00B94167" w:rsidP="00C62422">
            <w:pPr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B48C3" w14:textId="77777777" w:rsidR="00B94167" w:rsidRPr="008556CB" w:rsidRDefault="00B94167" w:rsidP="00C62422">
            <w:pPr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</w:tr>
      <w:tr w:rsidR="00B94167" w:rsidRPr="008556CB" w14:paraId="304C38E0" w14:textId="77777777" w:rsidTr="00B94167">
        <w:trPr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E50E5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231BE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B039E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683B7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7C99D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E6679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E1304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</w:p>
        </w:tc>
      </w:tr>
      <w:tr w:rsidR="00B94167" w:rsidRPr="008556CB" w14:paraId="09DFBEAC" w14:textId="77777777" w:rsidTr="00B94167">
        <w:trPr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EBA98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95586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2DCB5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9DC3A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27A0E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154E3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24E39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</w:p>
        </w:tc>
      </w:tr>
      <w:tr w:rsidR="00B94167" w:rsidRPr="008556CB" w14:paraId="73C69559" w14:textId="77777777" w:rsidTr="00B94167">
        <w:trPr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2776B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SUMA TOTALĂ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C20C8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27B7C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8344A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AD878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F4869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9D5AA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</w:p>
        </w:tc>
      </w:tr>
      <w:tr w:rsidR="00B94167" w:rsidRPr="008556CB" w14:paraId="73E99933" w14:textId="77777777" w:rsidTr="00B94167">
        <w:trPr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C792F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Ponderea din total,%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1D1AD" w14:textId="77777777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585E7" w14:textId="77777777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EE7A0" w14:textId="77777777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8D6F1" w14:textId="77777777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AB218" w14:textId="77777777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F14B0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100%</w:t>
            </w:r>
          </w:p>
        </w:tc>
      </w:tr>
      <w:tr w:rsidR="00B94167" w:rsidRPr="008556CB" w14:paraId="17DFB937" w14:textId="77777777" w:rsidTr="0084756C">
        <w:trPr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71DA1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Ponderea din total,%</w:t>
            </w:r>
          </w:p>
        </w:tc>
        <w:tc>
          <w:tcPr>
            <w:tcW w:w="1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89D1B" w14:textId="04109939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11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FD2B3" w14:textId="77777777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2F836" w14:textId="389CF4CA" w:rsidR="00B94167" w:rsidRPr="008556CB" w:rsidRDefault="0084756C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931FE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100%</w:t>
            </w:r>
          </w:p>
        </w:tc>
      </w:tr>
    </w:tbl>
    <w:p w14:paraId="57BBF6B0" w14:textId="77777777" w:rsidR="00B94167" w:rsidRPr="009F059B" w:rsidRDefault="00B94167" w:rsidP="00441754">
      <w:pPr>
        <w:spacing w:line="259" w:lineRule="auto"/>
        <w:ind w:left="-426"/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</w:pPr>
    </w:p>
    <w:p w14:paraId="3C453869" w14:textId="77777777" w:rsidR="00254C34" w:rsidRPr="009F059B" w:rsidRDefault="002438B6" w:rsidP="00041DB8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  <w:r w:rsidRPr="00041DB8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Etapele</w:t>
      </w:r>
      <w:r w:rsidR="00E652D1" w:rsidRPr="009F059B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 xml:space="preserve"> de implementare a proiectului investițional</w:t>
      </w:r>
    </w:p>
    <w:p w14:paraId="06B287C8" w14:textId="168A5051" w:rsidR="00B05649" w:rsidRDefault="006631E5" w:rsidP="00041DB8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E</w:t>
      </w:r>
      <w:r w:rsidRPr="00A67E3D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tape</w:t>
      </w:r>
      <w:r w:rsidR="00B0564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le</w:t>
      </w:r>
      <w:r w:rsidRPr="00A67E3D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="00B05649" w:rsidRPr="00A67E3D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de realizare a investiției</w:t>
      </w:r>
    </w:p>
    <w:p w14:paraId="0AAFE0C6" w14:textId="27F0DE23" w:rsidR="006631E5" w:rsidRDefault="00B05649" w:rsidP="00041DB8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G</w:t>
      </w:r>
      <w:r w:rsidR="006631E5" w:rsidRPr="00A67E3D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raficul de realizare a investiției</w:t>
      </w:r>
      <w:r w:rsidR="003F7E13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(estimativ luna, anul)</w:t>
      </w:r>
    </w:p>
    <w:p w14:paraId="184ED2BD" w14:textId="77777777" w:rsidR="006631E5" w:rsidRDefault="006631E5" w:rsidP="00041DB8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</w:t>
      </w:r>
      <w:r w:rsidRPr="001D473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urata de recuperare a investiției</w:t>
      </w:r>
    </w:p>
    <w:p w14:paraId="1A2F48C1" w14:textId="77777777" w:rsidR="00441754" w:rsidRPr="00802153" w:rsidRDefault="00441754" w:rsidP="00041DB8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Recomandări pentru finanțator pentru stabilirea termenului creditului și a perioadei de grație în funcție de fluxul de mijloace generat de afacere</w:t>
      </w:r>
    </w:p>
    <w:p w14:paraId="34B8E4EF" w14:textId="6F3D0BAA" w:rsidR="00BB3698" w:rsidRPr="002C47F5" w:rsidRDefault="00D1381A" w:rsidP="002C47F5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  <w:r w:rsidRPr="002C47F5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Resursele</w:t>
      </w:r>
      <w:r w:rsidRPr="009F059B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 xml:space="preserve"> materiale implicate în realiz</w:t>
      </w:r>
      <w:r w:rsidR="002C47F5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>area și dezvoltarea proiectului</w:t>
      </w:r>
    </w:p>
    <w:p w14:paraId="76717651" w14:textId="47BAAE77" w:rsidR="006631E5" w:rsidRPr="00287FFA" w:rsidRDefault="006631E5" w:rsidP="002C47F5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287FFA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Dotarea tehnică cu mașini, utilaje, mijloace de transport etc., imobilele deținute (trebuie precizat dac</w:t>
      </w:r>
      <w:r w:rsidR="00A76F7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ă</w:t>
      </w:r>
      <w:r w:rsidRPr="00287FFA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acestea sunt proprietatea întreprinderii sau închiriate)</w:t>
      </w:r>
    </w:p>
    <w:p w14:paraId="78455658" w14:textId="3A7706F9" w:rsidR="006631E5" w:rsidRDefault="006631E5" w:rsidP="002C47F5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287FFA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Existen</w:t>
      </w:r>
      <w:r w:rsidR="00A76F7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ț</w:t>
      </w:r>
      <w:r w:rsidRPr="00287FFA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 sursei de apa</w:t>
      </w:r>
      <w:r w:rsidR="003F7E13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(dacă este cazul)</w:t>
      </w:r>
    </w:p>
    <w:p w14:paraId="170E5C7E" w14:textId="5D6B2307" w:rsidR="006631E5" w:rsidRPr="009F059B" w:rsidRDefault="003F7E13" w:rsidP="002C47F5">
      <w:pPr>
        <w:spacing w:after="240" w:line="259" w:lineRule="auto"/>
        <w:ind w:left="-426"/>
        <w:jc w:val="both"/>
        <w:rPr>
          <w:rFonts w:asciiTheme="majorHAnsi" w:eastAsiaTheme="minorEastAsia" w:hAnsiTheme="majorHAnsi"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Alte</w:t>
      </w:r>
    </w:p>
    <w:p w14:paraId="4A299CD4" w14:textId="280165A1" w:rsidR="00464433" w:rsidRPr="009F059B" w:rsidRDefault="00556E74" w:rsidP="002C47F5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hAnsiTheme="majorHAnsi"/>
          <w:b/>
          <w:sz w:val="22"/>
          <w:szCs w:val="22"/>
          <w:lang w:val="ro-RO"/>
        </w:rPr>
      </w:pPr>
      <w:r w:rsidRPr="002C47F5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Resurse</w:t>
      </w:r>
      <w:r>
        <w:rPr>
          <w:rFonts w:asciiTheme="majorHAnsi" w:hAnsiTheme="majorHAnsi"/>
          <w:b/>
          <w:sz w:val="22"/>
          <w:szCs w:val="22"/>
          <w:lang w:val="ro-RO"/>
        </w:rPr>
        <w:t xml:space="preserve"> umane</w:t>
      </w:r>
    </w:p>
    <w:p w14:paraId="783FC91A" w14:textId="19D5B361" w:rsidR="001F33FD" w:rsidRPr="001F33FD" w:rsidRDefault="00752745" w:rsidP="001F33FD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Experiență, s</w:t>
      </w:r>
      <w:r w:rsidR="001F33FD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tudii, calificări relevante domeniului de investiției ale personalului cheie</w:t>
      </w:r>
    </w:p>
    <w:p w14:paraId="063A48FA" w14:textId="766CD56A" w:rsidR="006631E5" w:rsidRDefault="005F0C48" w:rsidP="002C47F5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Repartizarea responsabilităților în </w:t>
      </w:r>
      <w:r w:rsidR="0021590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activitatea operațională a afacerii</w:t>
      </w: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(</w:t>
      </w:r>
      <w:r w:rsidR="0021590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proprietarilor, </w:t>
      </w:r>
      <w:r w:rsidR="006631E5" w:rsidRPr="00DC1F76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managerilor</w:t>
      </w:r>
      <w:r w:rsidR="0021590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, membrilor gospodăriei, etc</w:t>
      </w:r>
      <w:r w:rsidR="00A76F7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.</w:t>
      </w:r>
      <w:r w:rsidR="0021590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)</w:t>
      </w:r>
      <w:r w:rsidR="006631E5" w:rsidRPr="00DC1F76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</w:p>
    <w:p w14:paraId="050E4350" w14:textId="31FEF0FB" w:rsidR="006631E5" w:rsidRPr="006E3AE9" w:rsidRDefault="006631E5" w:rsidP="006E3AE9">
      <w:pPr>
        <w:spacing w:after="120" w:line="259" w:lineRule="auto"/>
        <w:ind w:left="-425"/>
        <w:jc w:val="both"/>
        <w:rPr>
          <w:rFonts w:asciiTheme="majorHAnsi" w:eastAsiaTheme="minorEastAsia" w:hAnsiTheme="majorHAnsi"/>
          <w:b/>
          <w:bCs/>
          <w:i/>
          <w:iCs/>
          <w:color w:val="000000" w:themeColor="text1"/>
          <w:sz w:val="22"/>
          <w:szCs w:val="22"/>
          <w:lang w:val="ro-RO"/>
        </w:rPr>
      </w:pPr>
      <w:r w:rsidRPr="006E3AE9">
        <w:rPr>
          <w:rFonts w:asciiTheme="majorHAnsi" w:eastAsiaTheme="minorEastAsia" w:hAnsiTheme="majorHAnsi"/>
          <w:b/>
          <w:bCs/>
          <w:i/>
          <w:iCs/>
          <w:color w:val="000000" w:themeColor="text1"/>
          <w:sz w:val="22"/>
          <w:szCs w:val="22"/>
          <w:lang w:val="ro-RO"/>
        </w:rPr>
        <w:t xml:space="preserve">Numărul de </w:t>
      </w:r>
      <w:r w:rsidR="001F33FD" w:rsidRPr="006E3AE9">
        <w:rPr>
          <w:rFonts w:asciiTheme="majorHAnsi" w:eastAsiaTheme="minorEastAsia" w:hAnsiTheme="majorHAnsi"/>
          <w:b/>
          <w:bCs/>
          <w:i/>
          <w:iCs/>
          <w:color w:val="000000" w:themeColor="text1"/>
          <w:sz w:val="22"/>
          <w:szCs w:val="22"/>
          <w:lang w:val="ro-RO"/>
        </w:rPr>
        <w:t>salariați</w:t>
      </w:r>
    </w:p>
    <w:tbl>
      <w:tblPr>
        <w:tblW w:w="99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1306"/>
        <w:gridCol w:w="1583"/>
        <w:gridCol w:w="1301"/>
        <w:gridCol w:w="1301"/>
      </w:tblGrid>
      <w:tr w:rsidR="00122EE1" w:rsidRPr="005E0B20" w14:paraId="765F92A5" w14:textId="766EE2D1" w:rsidTr="00127808">
        <w:trPr>
          <w:trHeight w:val="560"/>
        </w:trPr>
        <w:tc>
          <w:tcPr>
            <w:tcW w:w="4426" w:type="dxa"/>
            <w:shd w:val="clear" w:color="auto" w:fill="F2DBDB" w:themeFill="accent2" w:themeFillTint="33"/>
          </w:tcPr>
          <w:p w14:paraId="0F391926" w14:textId="77777777" w:rsidR="00122EE1" w:rsidRPr="005E0B20" w:rsidRDefault="00122EE1" w:rsidP="00234FB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07F4C13" w14:textId="77777777" w:rsidR="00122EE1" w:rsidRPr="005E0B20" w:rsidRDefault="00122EE1" w:rsidP="00234FB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Permanenți</w:t>
            </w:r>
          </w:p>
          <w:p w14:paraId="3BD1B027" w14:textId="1E9FAF26" w:rsidR="00122EE1" w:rsidRPr="005E0B20" w:rsidRDefault="00122EE1" w:rsidP="00122EE1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(persoane)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3AA3115" w14:textId="77777777" w:rsidR="00122EE1" w:rsidRPr="005E0B20" w:rsidRDefault="00122EE1" w:rsidP="000834D3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Sezonieri</w:t>
            </w:r>
          </w:p>
          <w:p w14:paraId="17006324" w14:textId="5329BBFC" w:rsidR="00122EE1" w:rsidRPr="005E0B20" w:rsidRDefault="00122EE1" w:rsidP="00234FB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(persoane)</w:t>
            </w:r>
          </w:p>
        </w:tc>
      </w:tr>
      <w:tr w:rsidR="00122EE1" w:rsidRPr="005E0B20" w14:paraId="7767168F" w14:textId="04E80F42" w:rsidTr="00D625AB">
        <w:trPr>
          <w:trHeight w:val="285"/>
        </w:trPr>
        <w:tc>
          <w:tcPr>
            <w:tcW w:w="4426" w:type="dxa"/>
            <w:vAlign w:val="center"/>
          </w:tcPr>
          <w:p w14:paraId="30E8DD6A" w14:textId="77777777" w:rsidR="00122EE1" w:rsidRPr="005E0B20" w:rsidRDefault="00122EE1" w:rsidP="00122EE1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7082FC94" w14:textId="2F7F867E" w:rsidR="00122EE1" w:rsidRPr="005E0B20" w:rsidRDefault="00122EE1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actual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6C20A822" w14:textId="20081677" w:rsidR="00122EE1" w:rsidRPr="005E0B20" w:rsidRDefault="00DF77F2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p</w:t>
            </w:r>
            <w:r w:rsidR="00122EE1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lanificat</w:t>
            </w:r>
            <w:r w:rsidR="000D1E1D">
              <w:rPr>
                <w:rStyle w:val="FootnoteReference"/>
                <w:rFonts w:asciiTheme="majorHAnsi" w:hAnsiTheme="majorHAnsi"/>
                <w:b/>
                <w:sz w:val="20"/>
                <w:szCs w:val="20"/>
                <w:lang w:val="ro-RO"/>
              </w:rPr>
              <w:footnoteReference w:id="4"/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3BDF0F9F" w14:textId="14031A29" w:rsidR="00122EE1" w:rsidRPr="005E0B20" w:rsidRDefault="00122EE1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actual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559E0CC6" w14:textId="3B477805" w:rsidR="00122EE1" w:rsidRPr="00A76F79" w:rsidRDefault="00A76F79" w:rsidP="000D1E1D">
            <w:pPr>
              <w:jc w:val="center"/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p</w:t>
            </w:r>
            <w:r w:rsidR="00122EE1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lanificat</w:t>
            </w:r>
            <w:r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ro-RO"/>
              </w:rPr>
              <w:t>4</w:t>
            </w:r>
          </w:p>
        </w:tc>
      </w:tr>
      <w:tr w:rsidR="00122EE1" w:rsidRPr="005E0B20" w14:paraId="4F505394" w14:textId="2B5CF1CE" w:rsidTr="000834D3">
        <w:trPr>
          <w:trHeight w:val="285"/>
        </w:trPr>
        <w:tc>
          <w:tcPr>
            <w:tcW w:w="4426" w:type="dxa"/>
            <w:vAlign w:val="center"/>
          </w:tcPr>
          <w:p w14:paraId="4B89B2E9" w14:textId="560F6232" w:rsidR="00122EE1" w:rsidRPr="005E0B20" w:rsidRDefault="00122EE1" w:rsidP="00122EE1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Numărul de angajați</w:t>
            </w:r>
            <w:r w:rsidRPr="005E0B20">
              <w:rPr>
                <w:rFonts w:asciiTheme="majorHAnsi" w:hAnsiTheme="majorHAnsi"/>
                <w:sz w:val="20"/>
                <w:szCs w:val="20"/>
                <w:lang w:val="ro-RO"/>
              </w:rPr>
              <w:t>, inclusiv: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7CA16EEE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8299BF1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F9CB0D9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27B53890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</w:p>
        </w:tc>
      </w:tr>
      <w:tr w:rsidR="00122EE1" w:rsidRPr="005E0B20" w14:paraId="1A441349" w14:textId="6E47C626" w:rsidTr="000834D3">
        <w:trPr>
          <w:trHeight w:val="264"/>
        </w:trPr>
        <w:tc>
          <w:tcPr>
            <w:tcW w:w="4426" w:type="dxa"/>
            <w:vAlign w:val="center"/>
          </w:tcPr>
          <w:p w14:paraId="57A3253D" w14:textId="77777777" w:rsidR="00122EE1" w:rsidRPr="005E0B20" w:rsidRDefault="00122EE1" w:rsidP="00122EE1">
            <w:pPr>
              <w:pStyle w:val="ListParagraph"/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ajorHAnsi" w:hAnsiTheme="majorHAnsi"/>
                <w:i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i/>
                <w:sz w:val="20"/>
                <w:szCs w:val="20"/>
                <w:lang w:val="ro-RO"/>
              </w:rPr>
              <w:t>femei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28D87226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129FDF3E" w14:textId="2E564221" w:rsidR="00122EE1" w:rsidRPr="005E0B20" w:rsidRDefault="00DF77F2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6D09637A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528997D7" w14:textId="61929AB2" w:rsidR="00122EE1" w:rsidRPr="005E0B20" w:rsidRDefault="00DF77F2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x</w:t>
            </w:r>
          </w:p>
        </w:tc>
      </w:tr>
      <w:tr w:rsidR="00122EE1" w:rsidRPr="005E0B20" w14:paraId="5F8D65BB" w14:textId="0392ECA6" w:rsidTr="000834D3">
        <w:trPr>
          <w:trHeight w:val="211"/>
        </w:trPr>
        <w:tc>
          <w:tcPr>
            <w:tcW w:w="4426" w:type="dxa"/>
            <w:vAlign w:val="center"/>
          </w:tcPr>
          <w:p w14:paraId="40A48F1E" w14:textId="77777777" w:rsidR="00122EE1" w:rsidRPr="005E0B20" w:rsidRDefault="00122EE1" w:rsidP="00122EE1">
            <w:pPr>
              <w:pStyle w:val="ListParagraph"/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ajorHAnsi" w:hAnsiTheme="majorHAnsi"/>
                <w:i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i/>
                <w:sz w:val="20"/>
                <w:szCs w:val="20"/>
                <w:lang w:val="ro-RO"/>
              </w:rPr>
              <w:t>bărbați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04134333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7205B213" w14:textId="4318ED59" w:rsidR="00122EE1" w:rsidRPr="005E0B20" w:rsidRDefault="00DF77F2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0219A40E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368D521B" w14:textId="3E33BAD0" w:rsidR="00122EE1" w:rsidRPr="005E0B20" w:rsidRDefault="00DF77F2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x</w:t>
            </w:r>
          </w:p>
        </w:tc>
      </w:tr>
      <w:tr w:rsidR="00122EE1" w:rsidRPr="005E0B20" w14:paraId="687EBC4C" w14:textId="66939951" w:rsidTr="000834D3">
        <w:trPr>
          <w:trHeight w:val="348"/>
        </w:trPr>
        <w:tc>
          <w:tcPr>
            <w:tcW w:w="4426" w:type="dxa"/>
            <w:vAlign w:val="center"/>
          </w:tcPr>
          <w:p w14:paraId="4E84A740" w14:textId="77777777" w:rsidR="00122EE1" w:rsidRPr="005E0B20" w:rsidRDefault="00122EE1" w:rsidP="00122EE1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i/>
                <w:sz w:val="20"/>
                <w:szCs w:val="20"/>
                <w:lang w:val="ro-RO"/>
              </w:rPr>
              <w:t xml:space="preserve">                                 inclusiv tineri până la 35 ani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521126CE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770A7D88" w14:textId="2737070F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0F9C0189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476DAB84" w14:textId="05169DB3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x</w:t>
            </w:r>
          </w:p>
        </w:tc>
      </w:tr>
    </w:tbl>
    <w:p w14:paraId="2348A462" w14:textId="08EDA435" w:rsidR="00464433" w:rsidRPr="009F059B" w:rsidRDefault="00235D6E" w:rsidP="0034292F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Piața și concurenții</w:t>
      </w:r>
    </w:p>
    <w:p w14:paraId="47936280" w14:textId="7FA254DD" w:rsidR="006631E5" w:rsidRPr="008556CB" w:rsidRDefault="00675602" w:rsidP="00A76F79">
      <w:pPr>
        <w:pStyle w:val="ListParagraph"/>
        <w:numPr>
          <w:ilvl w:val="1"/>
          <w:numId w:val="35"/>
        </w:numPr>
        <w:spacing w:before="240" w:after="120"/>
        <w:ind w:left="850"/>
        <w:contextualSpacing w:val="0"/>
        <w:jc w:val="both"/>
        <w:rPr>
          <w:rFonts w:asciiTheme="majorHAnsi" w:hAnsiTheme="majorHAnsi"/>
          <w:b/>
          <w:i/>
          <w:iCs/>
          <w:sz w:val="22"/>
          <w:szCs w:val="22"/>
          <w:lang w:val="ro-RO"/>
        </w:rPr>
      </w:pPr>
      <w:r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 xml:space="preserve">Gama de </w:t>
      </w:r>
      <w:r w:rsidR="006631E5"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>produse</w:t>
      </w:r>
      <w:r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 xml:space="preserve"> / servicii</w:t>
      </w:r>
      <w:r w:rsidR="006631E5"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 xml:space="preserve"> </w:t>
      </w:r>
      <w:r w:rsidR="006631E5" w:rsidRPr="008556CB">
        <w:rPr>
          <w:rFonts w:asciiTheme="majorHAnsi" w:hAnsiTheme="majorHAnsi"/>
          <w:i/>
          <w:iCs/>
          <w:sz w:val="22"/>
          <w:szCs w:val="22"/>
          <w:lang w:val="ro-RO"/>
        </w:rPr>
        <w:t>(până la și după implementarea proiectului investițional)</w:t>
      </w:r>
      <w:r w:rsidR="00AE4428" w:rsidRPr="008556CB">
        <w:rPr>
          <w:rFonts w:asciiTheme="majorHAnsi" w:hAnsiTheme="majorHAnsi"/>
          <w:i/>
          <w:iCs/>
          <w:sz w:val="22"/>
          <w:szCs w:val="22"/>
          <w:lang w:val="ro-RO"/>
        </w:rPr>
        <w:t xml:space="preserve"> – se va descrie gama de</w:t>
      </w:r>
      <w:r w:rsidR="006631E5" w:rsidRPr="008556CB">
        <w:rPr>
          <w:rFonts w:asciiTheme="majorHAnsi" w:hAnsiTheme="majorHAnsi"/>
          <w:i/>
          <w:iCs/>
          <w:sz w:val="22"/>
          <w:szCs w:val="22"/>
          <w:lang w:val="ro-RO"/>
        </w:rPr>
        <w:t xml:space="preserve"> produse, procesul tehnologic, calitatea/certificarea, ambalarea</w:t>
      </w:r>
      <w:r w:rsidR="000F0DC9" w:rsidRPr="008556CB">
        <w:rPr>
          <w:rFonts w:asciiTheme="majorHAnsi" w:hAnsiTheme="majorHAnsi"/>
          <w:i/>
          <w:iCs/>
          <w:sz w:val="22"/>
          <w:szCs w:val="22"/>
          <w:lang w:val="ro-RO"/>
        </w:rPr>
        <w:t xml:space="preserve"> (</w:t>
      </w:r>
      <w:r w:rsidR="00AE4428" w:rsidRPr="008556CB">
        <w:rPr>
          <w:rFonts w:asciiTheme="majorHAnsi" w:hAnsiTheme="majorHAnsi"/>
          <w:i/>
          <w:iCs/>
          <w:sz w:val="22"/>
          <w:szCs w:val="22"/>
          <w:lang w:val="ro-RO"/>
        </w:rPr>
        <w:t>în dinamică ca impact a investiției efectuate</w:t>
      </w:r>
      <w:r w:rsidR="000F0DC9" w:rsidRPr="008556CB">
        <w:rPr>
          <w:rFonts w:asciiTheme="majorHAnsi" w:hAnsiTheme="majorHAnsi"/>
          <w:i/>
          <w:iCs/>
          <w:sz w:val="22"/>
          <w:szCs w:val="22"/>
          <w:lang w:val="ro-RO"/>
        </w:rPr>
        <w:t>)</w:t>
      </w:r>
    </w:p>
    <w:p w14:paraId="7C36A675" w14:textId="77777777" w:rsidR="006631E5" w:rsidRPr="008556CB" w:rsidRDefault="006631E5" w:rsidP="00107922">
      <w:pPr>
        <w:pStyle w:val="ListParagraph"/>
        <w:numPr>
          <w:ilvl w:val="1"/>
          <w:numId w:val="35"/>
        </w:numPr>
        <w:spacing w:before="240"/>
        <w:ind w:left="851"/>
        <w:jc w:val="both"/>
        <w:rPr>
          <w:rFonts w:asciiTheme="majorHAnsi" w:hAnsiTheme="majorHAnsi"/>
          <w:b/>
          <w:i/>
          <w:iCs/>
          <w:sz w:val="22"/>
          <w:szCs w:val="22"/>
          <w:lang w:val="ro-RO"/>
        </w:rPr>
      </w:pPr>
      <w:r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 xml:space="preserve">Piața și concurenții </w:t>
      </w:r>
      <w:r w:rsidRPr="008556CB">
        <w:rPr>
          <w:rFonts w:asciiTheme="majorHAnsi" w:hAnsiTheme="majorHAnsi"/>
          <w:i/>
          <w:iCs/>
          <w:sz w:val="22"/>
          <w:szCs w:val="22"/>
          <w:lang w:val="ro-RO"/>
        </w:rPr>
        <w:t>(până la și după implementarea proiectului investițional)</w:t>
      </w:r>
    </w:p>
    <w:p w14:paraId="22005077" w14:textId="5208839F" w:rsidR="00E108FF" w:rsidRPr="008556CB" w:rsidRDefault="006631E5" w:rsidP="00620403">
      <w:pPr>
        <w:pStyle w:val="ListParagraph"/>
        <w:numPr>
          <w:ilvl w:val="2"/>
          <w:numId w:val="37"/>
        </w:numPr>
        <w:spacing w:before="120"/>
        <w:ind w:left="851" w:firstLine="0"/>
        <w:jc w:val="both"/>
        <w:rPr>
          <w:rFonts w:asciiTheme="majorHAnsi" w:hAnsiTheme="majorHAnsi"/>
          <w:i/>
          <w:iCs/>
          <w:sz w:val="22"/>
          <w:szCs w:val="22"/>
          <w:lang w:val="ro-RO"/>
        </w:rPr>
      </w:pPr>
      <w:r w:rsidRPr="008556CB">
        <w:rPr>
          <w:rFonts w:asciiTheme="majorHAnsi" w:hAnsiTheme="majorHAnsi"/>
          <w:i/>
          <w:iCs/>
          <w:sz w:val="22"/>
          <w:szCs w:val="22"/>
          <w:lang w:val="ro-RO"/>
        </w:rPr>
        <w:t xml:space="preserve">Piața produselor activității curente </w:t>
      </w:r>
      <w:r w:rsidR="00A76F79" w:rsidRPr="008556CB">
        <w:rPr>
          <w:rFonts w:asciiTheme="majorHAnsi" w:hAnsiTheme="majorHAnsi"/>
          <w:i/>
          <w:iCs/>
          <w:sz w:val="22"/>
          <w:szCs w:val="22"/>
          <w:lang w:val="ro-RO"/>
        </w:rPr>
        <w:t>(</w:t>
      </w:r>
      <w:r w:rsidR="00E108FF" w:rsidRPr="008556CB">
        <w:rPr>
          <w:rFonts w:asciiTheme="majorHAnsi" w:hAnsiTheme="majorHAnsi"/>
          <w:i/>
          <w:iCs/>
          <w:sz w:val="22"/>
          <w:szCs w:val="22"/>
          <w:lang w:val="ro-RO"/>
        </w:rPr>
        <w:t>locală/</w:t>
      </w:r>
      <w:r w:rsidRPr="008556CB">
        <w:rPr>
          <w:rFonts w:asciiTheme="majorHAnsi" w:hAnsiTheme="majorHAnsi"/>
          <w:i/>
          <w:iCs/>
          <w:sz w:val="22"/>
          <w:szCs w:val="22"/>
          <w:lang w:val="ro-RO"/>
        </w:rPr>
        <w:t>export, clienții, concurenții, canalele de distribuție, prețul și forma achitării</w:t>
      </w:r>
      <w:r w:rsidR="00A76F79" w:rsidRPr="008556CB">
        <w:rPr>
          <w:rFonts w:asciiTheme="majorHAnsi" w:hAnsiTheme="majorHAnsi"/>
          <w:i/>
          <w:iCs/>
          <w:sz w:val="22"/>
          <w:szCs w:val="22"/>
          <w:lang w:val="ro-RO"/>
        </w:rPr>
        <w:t>)</w:t>
      </w:r>
    </w:p>
    <w:p w14:paraId="359DFE3F" w14:textId="17BB2101" w:rsidR="006631E5" w:rsidRPr="008556CB" w:rsidRDefault="006631E5" w:rsidP="004951FF">
      <w:pPr>
        <w:pStyle w:val="ListParagraph"/>
        <w:numPr>
          <w:ilvl w:val="2"/>
          <w:numId w:val="37"/>
        </w:numPr>
        <w:spacing w:before="120"/>
        <w:ind w:left="851" w:firstLine="0"/>
        <w:jc w:val="both"/>
        <w:rPr>
          <w:rFonts w:asciiTheme="majorHAnsi" w:hAnsiTheme="majorHAnsi"/>
          <w:i/>
          <w:iCs/>
          <w:sz w:val="22"/>
          <w:szCs w:val="22"/>
          <w:lang w:val="ro-RO"/>
        </w:rPr>
      </w:pPr>
      <w:r w:rsidRPr="008556CB">
        <w:rPr>
          <w:rFonts w:asciiTheme="majorHAnsi" w:hAnsiTheme="majorHAnsi"/>
          <w:i/>
          <w:iCs/>
          <w:sz w:val="22"/>
          <w:szCs w:val="22"/>
          <w:lang w:val="ro-RO"/>
        </w:rPr>
        <w:lastRenderedPageBreak/>
        <w:t>Piața produselor în rezultatul implementării Proiectului (volumul produ</w:t>
      </w:r>
      <w:r w:rsidR="004951FF" w:rsidRPr="008556CB">
        <w:rPr>
          <w:rFonts w:asciiTheme="majorHAnsi" w:hAnsiTheme="majorHAnsi"/>
          <w:i/>
          <w:iCs/>
          <w:sz w:val="22"/>
          <w:szCs w:val="22"/>
          <w:lang w:val="ro-RO"/>
        </w:rPr>
        <w:t>selor, structura pieței: locală/</w:t>
      </w:r>
      <w:r w:rsidRPr="008556CB">
        <w:rPr>
          <w:rFonts w:asciiTheme="majorHAnsi" w:hAnsiTheme="majorHAnsi"/>
          <w:i/>
          <w:iCs/>
          <w:sz w:val="22"/>
          <w:szCs w:val="22"/>
          <w:lang w:val="ro-RO"/>
        </w:rPr>
        <w:t>export, clienții, concurenții, canalele de distribuție, prețul și forma achitării)</w:t>
      </w:r>
    </w:p>
    <w:p w14:paraId="6DA06A83" w14:textId="77777777" w:rsidR="0082698F" w:rsidRPr="008556CB" w:rsidRDefault="0082698F" w:rsidP="0082698F">
      <w:pPr>
        <w:pStyle w:val="ListParagraph"/>
        <w:spacing w:before="120"/>
        <w:ind w:left="851"/>
        <w:jc w:val="both"/>
        <w:rPr>
          <w:rFonts w:asciiTheme="majorHAnsi" w:hAnsiTheme="majorHAnsi"/>
          <w:i/>
          <w:iCs/>
          <w:sz w:val="22"/>
          <w:szCs w:val="22"/>
          <w:lang w:val="ro-RO"/>
        </w:rPr>
      </w:pPr>
    </w:p>
    <w:p w14:paraId="092F7A53" w14:textId="77777777" w:rsidR="006631E5" w:rsidRPr="008556CB" w:rsidRDefault="006631E5" w:rsidP="0082698F">
      <w:pPr>
        <w:pStyle w:val="ListParagraph"/>
        <w:numPr>
          <w:ilvl w:val="1"/>
          <w:numId w:val="35"/>
        </w:numPr>
        <w:spacing w:before="240"/>
        <w:ind w:left="851"/>
        <w:jc w:val="both"/>
        <w:rPr>
          <w:rFonts w:asciiTheme="majorHAnsi" w:hAnsiTheme="majorHAnsi"/>
          <w:b/>
          <w:i/>
          <w:iCs/>
          <w:sz w:val="22"/>
          <w:szCs w:val="22"/>
          <w:lang w:val="ro-RO"/>
        </w:rPr>
      </w:pPr>
      <w:r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>Avantajul competitiv al afacerii</w:t>
      </w:r>
    </w:p>
    <w:p w14:paraId="2C5AE6FB" w14:textId="77777777" w:rsidR="00EB34FB" w:rsidRPr="008556CB" w:rsidRDefault="00EB34FB" w:rsidP="00EB34FB">
      <w:pPr>
        <w:pStyle w:val="ListParagraph"/>
        <w:spacing w:before="240"/>
        <w:ind w:left="851"/>
        <w:jc w:val="both"/>
        <w:rPr>
          <w:rFonts w:asciiTheme="majorHAnsi" w:hAnsiTheme="majorHAnsi"/>
          <w:b/>
          <w:i/>
          <w:iCs/>
          <w:sz w:val="22"/>
          <w:szCs w:val="22"/>
          <w:lang w:val="ro-RO"/>
        </w:rPr>
      </w:pPr>
    </w:p>
    <w:p w14:paraId="7D7487E8" w14:textId="77777777" w:rsidR="006631E5" w:rsidRPr="008556CB" w:rsidRDefault="006631E5" w:rsidP="0082698F">
      <w:pPr>
        <w:pStyle w:val="ListParagraph"/>
        <w:numPr>
          <w:ilvl w:val="1"/>
          <w:numId w:val="35"/>
        </w:numPr>
        <w:spacing w:before="240"/>
        <w:ind w:left="851"/>
        <w:jc w:val="both"/>
        <w:rPr>
          <w:rFonts w:asciiTheme="majorHAnsi" w:hAnsiTheme="majorHAnsi"/>
          <w:i/>
          <w:iCs/>
          <w:sz w:val="22"/>
          <w:szCs w:val="22"/>
          <w:lang w:val="ro-RO"/>
        </w:rPr>
      </w:pPr>
      <w:r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>Planul de marketing</w:t>
      </w:r>
      <w:r w:rsidRPr="008556CB">
        <w:rPr>
          <w:rFonts w:asciiTheme="majorHAnsi" w:hAnsiTheme="majorHAnsi"/>
          <w:i/>
          <w:iCs/>
          <w:sz w:val="22"/>
          <w:szCs w:val="22"/>
          <w:lang w:val="ro-RO"/>
        </w:rPr>
        <w:t xml:space="preserve"> (politica prețului, de promovare, stabilitatea pieței, calitatea produselor/certificarea, prețul, etc.) </w:t>
      </w:r>
    </w:p>
    <w:p w14:paraId="4195349B" w14:textId="77777777" w:rsidR="00337F00" w:rsidRPr="009F059B" w:rsidRDefault="00337F00" w:rsidP="00337F00">
      <w:pPr>
        <w:pStyle w:val="ListParagraph"/>
        <w:spacing w:before="120" w:line="276" w:lineRule="auto"/>
        <w:ind w:left="357" w:right="272"/>
        <w:rPr>
          <w:rFonts w:asciiTheme="majorHAnsi" w:hAnsiTheme="majorHAnsi"/>
          <w:b/>
          <w:color w:val="000000"/>
          <w:sz w:val="22"/>
          <w:szCs w:val="22"/>
          <w:lang w:val="ro-RO"/>
        </w:rPr>
      </w:pPr>
    </w:p>
    <w:p w14:paraId="2B00BEE7" w14:textId="67DD235D" w:rsidR="00464433" w:rsidRPr="009F059B" w:rsidRDefault="00447832" w:rsidP="0009048D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120" w:after="160" w:line="276" w:lineRule="auto"/>
        <w:ind w:left="0" w:right="272" w:hanging="426"/>
        <w:jc w:val="both"/>
        <w:rPr>
          <w:rFonts w:asciiTheme="majorHAnsi" w:hAnsiTheme="majorHAnsi"/>
          <w:b/>
          <w:color w:val="000000"/>
          <w:sz w:val="22"/>
          <w:szCs w:val="22"/>
          <w:lang w:val="ro-RO"/>
        </w:rPr>
      </w:pPr>
      <w:r w:rsidRPr="00D3706C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Indicatori</w:t>
      </w:r>
      <w:r>
        <w:rPr>
          <w:rFonts w:asciiTheme="majorHAnsi" w:hAnsiTheme="majorHAnsi"/>
          <w:b/>
          <w:color w:val="000000"/>
          <w:sz w:val="22"/>
          <w:szCs w:val="22"/>
          <w:lang w:val="ro-RO"/>
        </w:rPr>
        <w:t xml:space="preserve"> financiari cheie</w:t>
      </w:r>
      <w:r w:rsidR="000C51D3">
        <w:rPr>
          <w:rFonts w:asciiTheme="majorHAnsi" w:hAnsiTheme="majorHAnsi"/>
          <w:b/>
          <w:color w:val="000000"/>
          <w:sz w:val="22"/>
          <w:szCs w:val="22"/>
          <w:lang w:val="ro-RO"/>
        </w:rPr>
        <w:t xml:space="preserve"> în dinamică (anul n-1, n, n+1, </w:t>
      </w:r>
      <w:r w:rsidR="0009048D">
        <w:rPr>
          <w:rFonts w:asciiTheme="majorHAnsi" w:hAnsiTheme="majorHAnsi"/>
          <w:b/>
          <w:color w:val="000000"/>
          <w:sz w:val="22"/>
          <w:szCs w:val="22"/>
          <w:lang w:val="ro-RO"/>
        </w:rPr>
        <w:t>…</w:t>
      </w:r>
      <w:r w:rsidR="000C51D3">
        <w:rPr>
          <w:rFonts w:asciiTheme="majorHAnsi" w:hAnsiTheme="majorHAnsi"/>
          <w:b/>
          <w:color w:val="000000"/>
          <w:sz w:val="22"/>
          <w:szCs w:val="22"/>
          <w:lang w:val="ro-RO"/>
        </w:rPr>
        <w:t>,</w:t>
      </w:r>
      <w:r w:rsidR="0040324F">
        <w:rPr>
          <w:rFonts w:asciiTheme="majorHAnsi" w:hAnsiTheme="majorHAnsi"/>
          <w:b/>
          <w:color w:val="000000"/>
          <w:sz w:val="22"/>
          <w:szCs w:val="22"/>
          <w:lang w:val="ro-RO"/>
        </w:rPr>
        <w:t xml:space="preserve"> n+4</w:t>
      </w:r>
      <w:r w:rsidR="0009048D">
        <w:rPr>
          <w:rFonts w:asciiTheme="majorHAnsi" w:hAnsiTheme="majorHAnsi"/>
          <w:b/>
          <w:color w:val="000000"/>
          <w:sz w:val="22"/>
          <w:szCs w:val="22"/>
          <w:lang w:val="ro-RO"/>
        </w:rPr>
        <w:t>)</w:t>
      </w:r>
    </w:p>
    <w:p w14:paraId="04428E15" w14:textId="72248FA2" w:rsidR="006631E5" w:rsidRPr="00BE0271" w:rsidRDefault="006631E5" w:rsidP="005F478B">
      <w:pPr>
        <w:spacing w:after="16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Tabelul 4. Structura bilanțieră </w:t>
      </w:r>
      <w:r w:rsidR="005A0639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(în dinamică)</w:t>
      </w:r>
    </w:p>
    <w:p w14:paraId="08516764" w14:textId="47992790" w:rsidR="006631E5" w:rsidRPr="00A60B15" w:rsidRDefault="006631E5" w:rsidP="005F478B">
      <w:pPr>
        <w:spacing w:after="160" w:line="259" w:lineRule="auto"/>
        <w:ind w:left="-426"/>
        <w:jc w:val="both"/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</w:pPr>
      <w:r w:rsidRPr="00A60B1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Tabelul 5.</w:t>
      </w:r>
      <w:r w:rsidR="00DE00B6" w:rsidRPr="00A60B1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Pr="00A60B1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Prognoza vânzărilor, </w:t>
      </w:r>
      <w:r w:rsidRPr="00A60B15"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t>inclusiv producție destinat</w:t>
      </w:r>
      <w:r w:rsidR="00137F75"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t>ă</w:t>
      </w:r>
      <w:r w:rsidRPr="00A60B15"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t xml:space="preserve"> consumului familiei, gospodăriei</w:t>
      </w:r>
      <w:r w:rsidR="00DE00B6" w:rsidRPr="00A60B15"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="00A60B15"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t>(%)</w:t>
      </w:r>
    </w:p>
    <w:p w14:paraId="28E8C398" w14:textId="763FC51B" w:rsidR="00874041" w:rsidRPr="00BE0271" w:rsidRDefault="006631E5" w:rsidP="00874041">
      <w:pPr>
        <w:spacing w:after="120"/>
        <w:ind w:left="-426"/>
        <w:jc w:val="both"/>
        <w:rPr>
          <w:rFonts w:asciiTheme="majorHAnsi" w:eastAsiaTheme="minorEastAsia" w:hAnsiTheme="majorHAnsi"/>
          <w:iCs/>
          <w:color w:val="000000" w:themeColor="text1"/>
          <w:sz w:val="22"/>
          <w:szCs w:val="22"/>
          <w:lang w:val="ro-RO"/>
        </w:rPr>
      </w:pPr>
      <w:r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Tabel </w:t>
      </w:r>
      <w:r w:rsidR="00DE00B6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6</w:t>
      </w:r>
      <w:r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: Prognoza cheltuielilor </w:t>
      </w:r>
      <w:r w:rsidR="00AC4D6F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(în dinamică)</w:t>
      </w:r>
    </w:p>
    <w:p w14:paraId="16A368FB" w14:textId="28E3DF37" w:rsidR="00D274C1" w:rsidRPr="00BE0271" w:rsidRDefault="00DE00B6" w:rsidP="00D274C1">
      <w:pPr>
        <w:spacing w:after="120"/>
        <w:ind w:left="-426"/>
        <w:jc w:val="both"/>
        <w:rPr>
          <w:rFonts w:asciiTheme="majorHAnsi" w:eastAsiaTheme="minorEastAsia" w:hAnsiTheme="majorHAnsi"/>
          <w:iCs/>
          <w:color w:val="000000" w:themeColor="text1"/>
          <w:sz w:val="22"/>
          <w:szCs w:val="22"/>
          <w:lang w:val="ro-RO"/>
        </w:rPr>
      </w:pPr>
      <w:r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Tabel 7</w:t>
      </w:r>
      <w:r w:rsidR="006631E5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: Previziunea rezultatelor financiare prognozate </w:t>
      </w:r>
      <w:r w:rsidR="00AC4D6F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(în dinamică)</w:t>
      </w:r>
      <w:r w:rsidR="006631E5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</w:p>
    <w:p w14:paraId="55329C86" w14:textId="77777777" w:rsidR="00D274C1" w:rsidRPr="00BE0271" w:rsidRDefault="006631E5" w:rsidP="00D274C1">
      <w:pPr>
        <w:spacing w:after="120"/>
        <w:ind w:left="-426"/>
        <w:jc w:val="both"/>
        <w:rPr>
          <w:rFonts w:asciiTheme="majorHAnsi" w:eastAsiaTheme="minorEastAsia" w:hAnsiTheme="majorHAnsi"/>
          <w:iCs/>
          <w:color w:val="000000" w:themeColor="text1"/>
          <w:sz w:val="22"/>
          <w:szCs w:val="22"/>
          <w:lang w:val="ro-RO"/>
        </w:rPr>
      </w:pPr>
      <w:r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Analiza indicatorilor financiari </w:t>
      </w:r>
    </w:p>
    <w:p w14:paraId="0071FD2A" w14:textId="013F3BE1" w:rsidR="00723205" w:rsidRPr="00BE0271" w:rsidRDefault="006631E5" w:rsidP="00D274C1">
      <w:pPr>
        <w:spacing w:after="120"/>
        <w:ind w:left="-426"/>
        <w:jc w:val="both"/>
        <w:rPr>
          <w:rFonts w:asciiTheme="majorHAnsi" w:eastAsiaTheme="minorEastAsia" w:hAnsiTheme="majorHAnsi"/>
          <w:iCs/>
          <w:color w:val="000000" w:themeColor="text1"/>
          <w:sz w:val="22"/>
          <w:szCs w:val="22"/>
          <w:lang w:val="ro-RO"/>
        </w:rPr>
      </w:pPr>
      <w:r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Analiza eficienței proiectului</w:t>
      </w:r>
      <w:r w:rsidR="00D274C1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investițional</w:t>
      </w:r>
    </w:p>
    <w:p w14:paraId="10801BDF" w14:textId="77777777" w:rsidR="00EC117F" w:rsidRPr="00EC117F" w:rsidRDefault="00EC117F" w:rsidP="00EC117F">
      <w:pPr>
        <w:pStyle w:val="ListParagraph"/>
        <w:spacing w:after="120"/>
        <w:jc w:val="both"/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</w:pPr>
    </w:p>
    <w:p w14:paraId="3009E0B1" w14:textId="77777777" w:rsidR="007D667D" w:rsidRPr="009F059B" w:rsidRDefault="007D667D" w:rsidP="00C8597E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120" w:after="160" w:line="276" w:lineRule="auto"/>
        <w:ind w:left="0" w:right="272" w:hanging="426"/>
        <w:jc w:val="both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  <w:r w:rsidRPr="00C8597E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Analiza</w:t>
      </w:r>
      <w:r w:rsidRPr="009F059B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 xml:space="preserve"> riscurilor</w:t>
      </w:r>
    </w:p>
    <w:p w14:paraId="6442DE18" w14:textId="373623BE" w:rsidR="006631E5" w:rsidRPr="009F059B" w:rsidRDefault="006631E5" w:rsidP="00AC4D6F">
      <w:pPr>
        <w:spacing w:before="240" w:after="160" w:line="259" w:lineRule="auto"/>
        <w:ind w:left="-426"/>
        <w:rPr>
          <w:rFonts w:asciiTheme="majorHAnsi" w:hAnsiTheme="majorHAnsi"/>
          <w:bCs/>
          <w:color w:val="000000"/>
          <w:sz w:val="22"/>
          <w:szCs w:val="22"/>
          <w:lang w:val="ro-RO"/>
        </w:rPr>
      </w:pPr>
      <w:r w:rsidRPr="009F059B">
        <w:rPr>
          <w:rFonts w:asciiTheme="majorHAnsi" w:hAnsiTheme="majorHAnsi"/>
          <w:bCs/>
          <w:color w:val="000000"/>
          <w:sz w:val="22"/>
          <w:szCs w:val="22"/>
          <w:lang w:val="ro-RO"/>
        </w:rPr>
        <w:t xml:space="preserve">Cele mai mari riscuri pe care le poate </w:t>
      </w:r>
      <w:r w:rsidR="00AC4D6F" w:rsidRPr="009F059B">
        <w:rPr>
          <w:rFonts w:asciiTheme="majorHAnsi" w:hAnsiTheme="majorHAnsi"/>
          <w:bCs/>
          <w:color w:val="000000"/>
          <w:sz w:val="22"/>
          <w:szCs w:val="22"/>
          <w:lang w:val="ro-RO"/>
        </w:rPr>
        <w:t>întimpina</w:t>
      </w:r>
      <w:r w:rsidRPr="009F059B">
        <w:rPr>
          <w:rFonts w:asciiTheme="majorHAnsi" w:hAnsiTheme="majorHAnsi"/>
          <w:bCs/>
          <w:color w:val="000000"/>
          <w:sz w:val="22"/>
          <w:szCs w:val="22"/>
          <w:lang w:val="ro-RO"/>
        </w:rPr>
        <w:t xml:space="preserve"> întreprinderea sunt prezentate în Tabelul de mai jos:</w:t>
      </w:r>
    </w:p>
    <w:p w14:paraId="744F36E7" w14:textId="64AA80E4" w:rsidR="006631E5" w:rsidRPr="009F059B" w:rsidRDefault="006631E5" w:rsidP="00C8597E">
      <w:pPr>
        <w:spacing w:before="240" w:after="160" w:line="259" w:lineRule="auto"/>
        <w:ind w:left="-426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  <w:r w:rsidRPr="009F059B">
        <w:rPr>
          <w:rFonts w:asciiTheme="majorHAnsi" w:hAnsiTheme="majorHAnsi"/>
          <w:b/>
          <w:bCs/>
          <w:i/>
          <w:iCs/>
          <w:color w:val="000000"/>
          <w:sz w:val="22"/>
          <w:szCs w:val="22"/>
          <w:lang w:val="ro-RO"/>
        </w:rPr>
        <w:t>Riscurile afacerii</w:t>
      </w:r>
    </w:p>
    <w:tbl>
      <w:tblPr>
        <w:tblStyle w:val="TableGrid"/>
        <w:tblW w:w="9990" w:type="dxa"/>
        <w:tblInd w:w="-431" w:type="dxa"/>
        <w:tblLook w:val="01E0" w:firstRow="1" w:lastRow="1" w:firstColumn="1" w:lastColumn="1" w:noHBand="0" w:noVBand="0"/>
      </w:tblPr>
      <w:tblGrid>
        <w:gridCol w:w="2453"/>
        <w:gridCol w:w="2580"/>
        <w:gridCol w:w="2268"/>
        <w:gridCol w:w="2689"/>
      </w:tblGrid>
      <w:tr w:rsidR="006631E5" w:rsidRPr="009F059B" w14:paraId="2DE4DEB4" w14:textId="77777777" w:rsidTr="00C8597E">
        <w:trPr>
          <w:trHeight w:val="922"/>
        </w:trPr>
        <w:tc>
          <w:tcPr>
            <w:tcW w:w="2453" w:type="dxa"/>
            <w:shd w:val="clear" w:color="auto" w:fill="F2DBDB" w:themeFill="accent2" w:themeFillTint="33"/>
            <w:vAlign w:val="center"/>
          </w:tcPr>
          <w:p w14:paraId="1DFA233F" w14:textId="77777777" w:rsidR="006631E5" w:rsidRPr="009F059B" w:rsidRDefault="006631E5" w:rsidP="00F212D8">
            <w:pPr>
              <w:spacing w:before="240" w:after="160" w:line="259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  <w:t>Tipul riscului</w:t>
            </w:r>
          </w:p>
        </w:tc>
        <w:tc>
          <w:tcPr>
            <w:tcW w:w="2580" w:type="dxa"/>
            <w:shd w:val="clear" w:color="auto" w:fill="F2DBDB" w:themeFill="accent2" w:themeFillTint="33"/>
            <w:vAlign w:val="center"/>
          </w:tcPr>
          <w:p w14:paraId="2026EDF2" w14:textId="7AEBF472" w:rsidR="006631E5" w:rsidRPr="009F059B" w:rsidRDefault="006631E5" w:rsidP="00F212D8">
            <w:pPr>
              <w:spacing w:before="240" w:after="160" w:line="259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  <w:t xml:space="preserve">Momentul </w:t>
            </w:r>
            <w:r w:rsidR="005658E0" w:rsidRPr="009F059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  <w:t>apariției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10833063" w14:textId="77777777" w:rsidR="006631E5" w:rsidRPr="009F059B" w:rsidRDefault="006631E5" w:rsidP="00F212D8">
            <w:pPr>
              <w:spacing w:before="240" w:after="160" w:line="259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  <w:t>Suma pierderilor posibile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14:paraId="13E406C8" w14:textId="77777777" w:rsidR="006631E5" w:rsidRPr="009F059B" w:rsidRDefault="006631E5" w:rsidP="00F212D8">
            <w:pPr>
              <w:spacing w:before="240" w:after="160" w:line="259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  <w:t>Măsurile de evitare</w:t>
            </w:r>
          </w:p>
        </w:tc>
      </w:tr>
      <w:tr w:rsidR="006631E5" w:rsidRPr="009F059B" w14:paraId="0FE4CFC7" w14:textId="77777777" w:rsidTr="00613728">
        <w:trPr>
          <w:trHeight w:hRule="exact" w:val="284"/>
        </w:trPr>
        <w:tc>
          <w:tcPr>
            <w:tcW w:w="2453" w:type="dxa"/>
            <w:vAlign w:val="center"/>
          </w:tcPr>
          <w:p w14:paraId="40407423" w14:textId="77777777" w:rsidR="006631E5" w:rsidRPr="009F059B" w:rsidRDefault="006631E5" w:rsidP="00C8597E">
            <w:pPr>
              <w:spacing w:before="240" w:after="160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580" w:type="dxa"/>
            <w:vAlign w:val="center"/>
          </w:tcPr>
          <w:p w14:paraId="03B426E7" w14:textId="77777777" w:rsidR="006631E5" w:rsidRPr="009F059B" w:rsidRDefault="006631E5" w:rsidP="00C8597E">
            <w:pPr>
              <w:spacing w:before="240" w:after="160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31452AA2" w14:textId="77777777" w:rsidR="006631E5" w:rsidRPr="009F059B" w:rsidRDefault="006631E5" w:rsidP="00C8597E">
            <w:pPr>
              <w:spacing w:before="240" w:after="160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689" w:type="dxa"/>
            <w:vAlign w:val="center"/>
          </w:tcPr>
          <w:p w14:paraId="458163F7" w14:textId="77777777" w:rsidR="006631E5" w:rsidRPr="009F059B" w:rsidRDefault="006631E5" w:rsidP="00C8597E">
            <w:pPr>
              <w:spacing w:before="240" w:after="160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6631E5" w:rsidRPr="009F059B" w14:paraId="13FB3E29" w14:textId="77777777" w:rsidTr="00613728">
        <w:trPr>
          <w:trHeight w:hRule="exact" w:val="284"/>
        </w:trPr>
        <w:tc>
          <w:tcPr>
            <w:tcW w:w="2453" w:type="dxa"/>
            <w:vAlign w:val="center"/>
          </w:tcPr>
          <w:p w14:paraId="5803BEFD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580" w:type="dxa"/>
            <w:vAlign w:val="center"/>
          </w:tcPr>
          <w:p w14:paraId="22C2C482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24F9657A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689" w:type="dxa"/>
            <w:vAlign w:val="center"/>
          </w:tcPr>
          <w:p w14:paraId="0EB6C048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6631E5" w:rsidRPr="009F059B" w14:paraId="5F1ED079" w14:textId="77777777" w:rsidTr="00613728">
        <w:trPr>
          <w:trHeight w:hRule="exact" w:val="284"/>
        </w:trPr>
        <w:tc>
          <w:tcPr>
            <w:tcW w:w="2453" w:type="dxa"/>
            <w:vAlign w:val="center"/>
          </w:tcPr>
          <w:p w14:paraId="288C609F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580" w:type="dxa"/>
            <w:vAlign w:val="center"/>
          </w:tcPr>
          <w:p w14:paraId="2C63704E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7DD8312E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689" w:type="dxa"/>
            <w:vAlign w:val="center"/>
          </w:tcPr>
          <w:p w14:paraId="69E3B189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</w:tr>
    </w:tbl>
    <w:p w14:paraId="3C30ADE4" w14:textId="77777777" w:rsidR="006631E5" w:rsidRPr="009F059B" w:rsidRDefault="006631E5" w:rsidP="00F212D8">
      <w:pPr>
        <w:spacing w:after="120"/>
        <w:ind w:left="34" w:firstLine="851"/>
        <w:jc w:val="both"/>
        <w:rPr>
          <w:rFonts w:asciiTheme="majorHAnsi" w:eastAsiaTheme="minorEastAsia" w:hAnsiTheme="majorHAnsi"/>
          <w:iCs/>
          <w:color w:val="000000" w:themeColor="text1"/>
          <w:sz w:val="22"/>
          <w:szCs w:val="22"/>
          <w:lang w:val="ro-RO"/>
        </w:rPr>
      </w:pPr>
    </w:p>
    <w:p w14:paraId="5DE88ABB" w14:textId="77777777" w:rsidR="000212E4" w:rsidRPr="009F059B" w:rsidRDefault="000212E4" w:rsidP="000212E4">
      <w:pPr>
        <w:ind w:left="1080"/>
        <w:rPr>
          <w:rFonts w:asciiTheme="majorHAnsi" w:hAnsiTheme="majorHAnsi"/>
          <w:b/>
          <w:sz w:val="22"/>
          <w:szCs w:val="22"/>
          <w:lang w:val="ro-RO"/>
        </w:rPr>
      </w:pPr>
    </w:p>
    <w:p w14:paraId="73F72C06" w14:textId="5EAE7B52" w:rsidR="004006A7" w:rsidRPr="006578BB" w:rsidRDefault="00447832" w:rsidP="00137F75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60" w:after="160" w:line="276" w:lineRule="auto"/>
        <w:ind w:left="0" w:right="272" w:hanging="426"/>
        <w:contextualSpacing w:val="0"/>
        <w:jc w:val="both"/>
        <w:rPr>
          <w:rFonts w:ascii="Cambria" w:hAnsi="Cambria"/>
          <w:color w:val="000000" w:themeColor="text1"/>
          <w:lang w:val="ro-MD"/>
        </w:rPr>
      </w:pPr>
      <w:r w:rsidRPr="006578BB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Evaluarea</w:t>
      </w:r>
      <w:r w:rsidRPr="006578BB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474ABE" w:rsidRPr="006578BB">
        <w:rPr>
          <w:rFonts w:asciiTheme="majorHAnsi" w:hAnsiTheme="majorHAnsi"/>
          <w:b/>
          <w:sz w:val="22"/>
          <w:szCs w:val="22"/>
          <w:lang w:val="ro-RO"/>
        </w:rPr>
        <w:t>proiectului investițional</w:t>
      </w:r>
      <w:r w:rsidR="00EF1D47" w:rsidRPr="006578BB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8556CB">
        <w:rPr>
          <w:rFonts w:asciiTheme="majorHAnsi" w:hAnsiTheme="majorHAnsi"/>
          <w:b/>
          <w:sz w:val="22"/>
          <w:szCs w:val="22"/>
          <w:lang w:val="ro-RO"/>
        </w:rPr>
        <w:t>î</w:t>
      </w:r>
      <w:r w:rsidR="004006A7" w:rsidRPr="006578BB">
        <w:rPr>
          <w:rFonts w:asciiTheme="majorHAnsi" w:hAnsiTheme="majorHAnsi"/>
          <w:b/>
          <w:sz w:val="22"/>
          <w:szCs w:val="22"/>
          <w:lang w:val="ro-RO"/>
        </w:rPr>
        <w:t xml:space="preserve">n baza criteriilor de evaluare stabilite de IFAD </w:t>
      </w:r>
      <w:r w:rsidR="005D5C8B" w:rsidRPr="006578BB">
        <w:rPr>
          <w:rFonts w:ascii="Cambria" w:hAnsi="Cambria"/>
          <w:b/>
          <w:lang w:val="ro-MD"/>
        </w:rPr>
        <w:t xml:space="preserve">pentru finanțarea </w:t>
      </w:r>
      <w:r w:rsidR="006578BB" w:rsidRPr="006578BB">
        <w:rPr>
          <w:rFonts w:ascii="Cambria" w:hAnsi="Cambria"/>
          <w:b/>
          <w:lang w:val="ro-MD"/>
        </w:rPr>
        <w:t xml:space="preserve">tinerilor </w:t>
      </w:r>
      <w:r w:rsidR="00D5657F">
        <w:rPr>
          <w:rFonts w:ascii="Cambria" w:hAnsi="Cambria"/>
          <w:b/>
          <w:lang w:val="ro-MD"/>
        </w:rPr>
        <w:t>ș</w:t>
      </w:r>
      <w:r w:rsidR="006578BB" w:rsidRPr="006578BB">
        <w:rPr>
          <w:rFonts w:ascii="Cambria" w:hAnsi="Cambria"/>
          <w:b/>
          <w:lang w:val="ro-MD"/>
        </w:rPr>
        <w:t xml:space="preserve">i femeilor </w:t>
      </w:r>
      <w:r w:rsidR="005D5C8B" w:rsidRPr="006578BB">
        <w:rPr>
          <w:rFonts w:ascii="Cambria" w:hAnsi="Cambria"/>
          <w:b/>
          <w:lang w:val="ro-MD"/>
        </w:rPr>
        <w:t>antrepreno</w:t>
      </w:r>
      <w:r w:rsidR="008556CB">
        <w:rPr>
          <w:rFonts w:ascii="Cambria" w:hAnsi="Cambria"/>
          <w:b/>
          <w:lang w:val="ro-MD"/>
        </w:rPr>
        <w:t>ri</w:t>
      </w:r>
    </w:p>
    <w:p w14:paraId="48EABD5C" w14:textId="1C9D4A43" w:rsidR="0035364D" w:rsidRPr="00137F75" w:rsidRDefault="00491006" w:rsidP="00137F75">
      <w:pPr>
        <w:pStyle w:val="ListParagraph"/>
        <w:numPr>
          <w:ilvl w:val="1"/>
          <w:numId w:val="35"/>
        </w:numPr>
        <w:spacing w:before="60"/>
        <w:ind w:left="284" w:hanging="710"/>
        <w:contextualSpacing w:val="0"/>
        <w:jc w:val="both"/>
        <w:rPr>
          <w:rFonts w:ascii="Cambria" w:hAnsi="Cambria"/>
          <w:color w:val="000000" w:themeColor="text1"/>
          <w:sz w:val="22"/>
          <w:szCs w:val="22"/>
          <w:lang w:val="ro-MD"/>
        </w:rPr>
      </w:pPr>
      <w:r w:rsidRPr="00137F75">
        <w:rPr>
          <w:rFonts w:ascii="Cambria" w:hAnsi="Cambria" w:cs="Calibri"/>
          <w:sz w:val="22"/>
          <w:szCs w:val="22"/>
          <w:lang w:val="ro-MD"/>
        </w:rPr>
        <w:t>Calitatea ideii de afaceri propuse în scopul realizării obiectivelor Proiectului</w:t>
      </w:r>
    </w:p>
    <w:p w14:paraId="2A33FFB6" w14:textId="1EDC71FB" w:rsidR="0036539D" w:rsidRPr="00137F75" w:rsidRDefault="001E7877" w:rsidP="00137F75">
      <w:pPr>
        <w:spacing w:before="120" w:after="240" w:line="259" w:lineRule="auto"/>
        <w:ind w:left="-425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S</w:t>
      </w:r>
      <w:r w:rsidR="00375465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e va descrie </w:t>
      </w:r>
      <w:r w:rsidR="006E3AE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scopul investiției (extinderea afacerii sau diversificarea activității) </w:t>
      </w:r>
      <w:r w:rsidR="00A02E2E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i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mpactul proiectului inve</w:t>
      </w:r>
      <w:r w:rsidR="002F191F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stițional asupra întreprinderii, în corelație cu obiectivele descrise la capitolul 3: 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(</w:t>
      </w:r>
      <w:r w:rsidR="001733D6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de ex. 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numărul locurilor noi de muncă </w:t>
      </w:r>
      <w:r w:rsidR="00AE07E4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ce urmează a fi create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, salariile angajaților</w:t>
      </w:r>
      <w:r w:rsidR="002F191F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,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impactul asupra comunității</w:t>
      </w:r>
      <w:r w:rsidR="006578BB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, asigurarea securit</w:t>
      </w:r>
      <w:r w:rsid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ăț</w:t>
      </w:r>
      <w:r w:rsidR="006578BB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ii alimentare a familie</w:t>
      </w:r>
      <w:r w:rsid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i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, impactul asupra mediului, </w:t>
      </w:r>
      <w:r w:rsidR="006578BB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diversificarea surselor de venit a familiei, etc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)</w:t>
      </w:r>
      <w:r w:rsidR="00375465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, </w:t>
      </w:r>
    </w:p>
    <w:p w14:paraId="38656955" w14:textId="39825FB8" w:rsidR="006D068E" w:rsidRPr="00137F75" w:rsidRDefault="00491006" w:rsidP="00137F75">
      <w:pPr>
        <w:pStyle w:val="ListParagraph"/>
        <w:numPr>
          <w:ilvl w:val="1"/>
          <w:numId w:val="35"/>
        </w:numPr>
        <w:spacing w:before="60"/>
        <w:ind w:left="284" w:hanging="710"/>
        <w:contextualSpacing w:val="0"/>
        <w:jc w:val="both"/>
        <w:rPr>
          <w:rFonts w:ascii="Cambria" w:hAnsi="Cambria"/>
          <w:b/>
          <w:color w:val="000000" w:themeColor="text1"/>
          <w:sz w:val="22"/>
          <w:szCs w:val="22"/>
          <w:lang w:val="ro-MD"/>
        </w:rPr>
      </w:pPr>
      <w:r w:rsidRPr="00137F75">
        <w:rPr>
          <w:rFonts w:ascii="Cambria" w:hAnsi="Cambria" w:cs="Calibri"/>
          <w:sz w:val="22"/>
          <w:szCs w:val="22"/>
          <w:lang w:val="ro-MD"/>
        </w:rPr>
        <w:t>Valoarea pentru bani (raportul calitate-preț) a finanțării solicitate</w:t>
      </w:r>
    </w:p>
    <w:p w14:paraId="13060C2E" w14:textId="11837B3A" w:rsidR="00A02E2E" w:rsidRPr="00137F75" w:rsidRDefault="00A02E2E" w:rsidP="00137F75">
      <w:pPr>
        <w:spacing w:before="120" w:after="240" w:line="259" w:lineRule="auto"/>
        <w:ind w:left="-425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Se va descrie</w:t>
      </w:r>
      <w:r w:rsidR="00DC37C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eficiența proiectului investițional</w:t>
      </w:r>
      <w:r w:rsidR="00872ADE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, cum corelează valoarea de bani investită (preferabil cel mai mic preț posibil</w:t>
      </w:r>
      <w:r w:rsidR="00D5657F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dedus din analiza pieței efectuată</w:t>
      </w:r>
      <w:r w:rsidR="00BA1D90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)</w:t>
      </w:r>
      <w:r w:rsidR="00872ADE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="00BA1D90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raportat la avantajele și calitatea obținută (preferabil cea mai bună)</w:t>
      </w:r>
      <w:r w:rsidR="006D068E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. Argumentarea cum resursele atrase vor fi utilizate rațional și eficient.</w:t>
      </w:r>
      <w:r w:rsidR="00AE07E4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="003C4790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</w:t>
      </w:r>
      <w:r w:rsidR="00AE07E4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rgumentarea selectării ofertei de </w:t>
      </w:r>
      <w:r w:rsidR="006578BB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preț</w:t>
      </w:r>
      <w:r w:rsidR="00AE07E4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="006578BB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câștigătoare</w:t>
      </w:r>
      <w:r w:rsidR="003C4790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în corelație cu parametrii tehnici setați </w:t>
      </w:r>
      <w:r w:rsid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î</w:t>
      </w:r>
      <w:r w:rsidR="003C4790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n Cererea ofertei de preț</w:t>
      </w:r>
      <w:r w:rsidR="00AE07E4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.</w:t>
      </w:r>
    </w:p>
    <w:p w14:paraId="3329DD58" w14:textId="276FBAFA" w:rsidR="00491006" w:rsidRPr="00137F75" w:rsidRDefault="00491006" w:rsidP="00137F75">
      <w:pPr>
        <w:pStyle w:val="ListParagraph"/>
        <w:numPr>
          <w:ilvl w:val="1"/>
          <w:numId w:val="35"/>
        </w:numPr>
        <w:spacing w:before="60"/>
        <w:ind w:left="284" w:hanging="710"/>
        <w:contextualSpacing w:val="0"/>
        <w:jc w:val="both"/>
        <w:rPr>
          <w:rFonts w:ascii="Cambria" w:hAnsi="Cambria"/>
          <w:color w:val="000000" w:themeColor="text1"/>
          <w:sz w:val="22"/>
          <w:szCs w:val="22"/>
          <w:lang w:val="ro-MD"/>
        </w:rPr>
      </w:pPr>
      <w:r w:rsidRPr="00137F75">
        <w:rPr>
          <w:rFonts w:ascii="Cambria" w:hAnsi="Cambria" w:cs="Calibri"/>
          <w:sz w:val="22"/>
          <w:szCs w:val="22"/>
          <w:lang w:val="ro-MD"/>
        </w:rPr>
        <w:t xml:space="preserve">Existența planurilor </w:t>
      </w:r>
      <w:r w:rsidR="00460EE6" w:rsidRPr="00460EE6">
        <w:rPr>
          <w:rFonts w:ascii="Cambria" w:hAnsi="Cambria" w:cs="Calibri"/>
          <w:sz w:val="22"/>
          <w:szCs w:val="22"/>
          <w:lang w:val="ro-MD"/>
        </w:rPr>
        <w:t xml:space="preserve">antreprenorului </w:t>
      </w:r>
      <w:r w:rsidRPr="00137F75">
        <w:rPr>
          <w:rFonts w:ascii="Cambria" w:hAnsi="Cambria" w:cs="Calibri"/>
          <w:sz w:val="22"/>
          <w:szCs w:val="22"/>
          <w:lang w:val="ro-MD"/>
        </w:rPr>
        <w:t>de a asigura sustenabilitatea proiectului</w:t>
      </w:r>
      <w:r w:rsidRPr="00137F75">
        <w:rPr>
          <w:rFonts w:ascii="Cambria" w:hAnsi="Cambria"/>
          <w:color w:val="000000" w:themeColor="text1"/>
          <w:sz w:val="22"/>
          <w:szCs w:val="22"/>
          <w:lang w:val="ro-MD"/>
        </w:rPr>
        <w:t xml:space="preserve"> </w:t>
      </w:r>
    </w:p>
    <w:p w14:paraId="0A0FB516" w14:textId="7E63DA81" w:rsidR="00844958" w:rsidRPr="00137F75" w:rsidRDefault="00844958" w:rsidP="00137F75">
      <w:pPr>
        <w:spacing w:before="120"/>
        <w:ind w:left="-425"/>
        <w:jc w:val="both"/>
        <w:rPr>
          <w:rFonts w:ascii="Cambria" w:hAnsi="Cambria"/>
          <w:i/>
          <w:color w:val="000000" w:themeColor="text1"/>
          <w:sz w:val="22"/>
          <w:szCs w:val="22"/>
          <w:lang w:val="ro-MD"/>
        </w:rPr>
      </w:pPr>
      <w:r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Se v</w:t>
      </w:r>
      <w:r w:rsidR="00460EE6">
        <w:rPr>
          <w:rFonts w:ascii="Cambria" w:hAnsi="Cambria"/>
          <w:i/>
          <w:color w:val="000000" w:themeColor="text1"/>
          <w:sz w:val="22"/>
          <w:szCs w:val="22"/>
          <w:lang w:val="ro-MD"/>
        </w:rPr>
        <w:t>or</w:t>
      </w:r>
      <w:r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descrie </w:t>
      </w:r>
      <w:r w:rsidR="00460EE6">
        <w:rPr>
          <w:rFonts w:ascii="Cambria" w:hAnsi="Cambria"/>
          <w:i/>
          <w:color w:val="000000" w:themeColor="text1"/>
          <w:sz w:val="22"/>
          <w:szCs w:val="22"/>
          <w:lang w:val="ro-MD"/>
        </w:rPr>
        <w:t>acțiunile</w:t>
      </w:r>
      <w:r w:rsidR="003952C5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și </w:t>
      </w:r>
      <w:r w:rsidR="00460EE6">
        <w:rPr>
          <w:rFonts w:ascii="Cambria" w:hAnsi="Cambria"/>
          <w:i/>
          <w:color w:val="000000" w:themeColor="text1"/>
          <w:sz w:val="22"/>
          <w:szCs w:val="22"/>
          <w:lang w:val="ro-MD"/>
        </w:rPr>
        <w:t>contribuția</w:t>
      </w:r>
      <w:r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</w:t>
      </w:r>
      <w:r w:rsidR="0046617B">
        <w:rPr>
          <w:rFonts w:ascii="Cambria" w:hAnsi="Cambria"/>
          <w:i/>
          <w:color w:val="000000" w:themeColor="text1"/>
          <w:sz w:val="22"/>
          <w:szCs w:val="22"/>
          <w:lang w:val="ro-MD"/>
        </w:rPr>
        <w:t>antreprenorului</w:t>
      </w:r>
      <w:r w:rsidR="00FA7C5B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</w:t>
      </w:r>
      <w:r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în asigurarea dezvoltării </w:t>
      </w:r>
      <w:r w:rsidR="002F35FA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continue a afacerii</w:t>
      </w:r>
      <w:r w:rsidR="00AE07E4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, obiectivele de dezvoltare a afacerii </w:t>
      </w:r>
      <w:r w:rsid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ș</w:t>
      </w:r>
      <w:r w:rsidR="00AE07E4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i ce instrumente și </w:t>
      </w:r>
      <w:r w:rsidR="00D5657F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pârghii</w:t>
      </w:r>
      <w:r w:rsidR="00AE07E4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va utiliza în  acest scop.</w:t>
      </w:r>
    </w:p>
    <w:p w14:paraId="695A52BB" w14:textId="77777777" w:rsidR="00044CE4" w:rsidRPr="00137F75" w:rsidRDefault="00044CE4" w:rsidP="00844958">
      <w:pPr>
        <w:spacing w:before="60"/>
        <w:ind w:left="-294"/>
        <w:jc w:val="both"/>
        <w:rPr>
          <w:rFonts w:ascii="Cambria" w:hAnsi="Cambria"/>
          <w:i/>
          <w:color w:val="000000" w:themeColor="text1"/>
          <w:sz w:val="22"/>
          <w:szCs w:val="22"/>
          <w:lang w:val="ro-MD"/>
        </w:rPr>
      </w:pPr>
    </w:p>
    <w:p w14:paraId="681D3522" w14:textId="0F3B54F5" w:rsidR="00491006" w:rsidRPr="00137F75" w:rsidRDefault="00491006" w:rsidP="00137F75">
      <w:pPr>
        <w:pStyle w:val="ListParagraph"/>
        <w:numPr>
          <w:ilvl w:val="1"/>
          <w:numId w:val="35"/>
        </w:numPr>
        <w:spacing w:before="60"/>
        <w:ind w:left="284" w:hanging="710"/>
        <w:contextualSpacing w:val="0"/>
        <w:jc w:val="both"/>
        <w:rPr>
          <w:rFonts w:ascii="Cambria" w:hAnsi="Cambria"/>
          <w:b/>
          <w:color w:val="000000" w:themeColor="text1"/>
          <w:sz w:val="22"/>
          <w:szCs w:val="22"/>
          <w:lang w:val="ro-MD"/>
        </w:rPr>
      </w:pPr>
      <w:r w:rsidRPr="00137F75">
        <w:rPr>
          <w:rFonts w:ascii="Cambria" w:hAnsi="Cambria" w:cs="Calibri"/>
          <w:sz w:val="22"/>
          <w:szCs w:val="22"/>
          <w:lang w:val="ro-MD"/>
        </w:rPr>
        <w:t>Starea actuală a facilităților de producție, aplicarea prioritară a aspectelor de rezi</w:t>
      </w:r>
      <w:r w:rsidR="00B70A88">
        <w:rPr>
          <w:rFonts w:ascii="Cambria" w:hAnsi="Cambria" w:cs="Calibri"/>
          <w:sz w:val="22"/>
          <w:szCs w:val="22"/>
          <w:lang w:val="ro-MD"/>
        </w:rPr>
        <w:t>lie</w:t>
      </w:r>
      <w:r w:rsidRPr="00137F75">
        <w:rPr>
          <w:rFonts w:ascii="Cambria" w:hAnsi="Cambria" w:cs="Calibri"/>
          <w:sz w:val="22"/>
          <w:szCs w:val="22"/>
          <w:lang w:val="ro-MD"/>
        </w:rPr>
        <w:t xml:space="preserve">nță economică și climatică, </w:t>
      </w:r>
      <w:r w:rsidR="00661257" w:rsidRPr="00137F75">
        <w:rPr>
          <w:rFonts w:ascii="Cambria" w:hAnsi="Cambria" w:cs="Calibri"/>
          <w:sz w:val="22"/>
          <w:szCs w:val="22"/>
          <w:lang w:val="ro-MD"/>
        </w:rPr>
        <w:t>relația directă între</w:t>
      </w:r>
      <w:r w:rsidRPr="00137F75">
        <w:rPr>
          <w:rFonts w:ascii="Cambria" w:hAnsi="Cambria" w:cs="Calibri"/>
          <w:sz w:val="22"/>
          <w:szCs w:val="22"/>
          <w:lang w:val="ro-MD"/>
        </w:rPr>
        <w:t xml:space="preserve"> investiția propus</w:t>
      </w:r>
      <w:r w:rsidR="00661257" w:rsidRPr="00137F75">
        <w:rPr>
          <w:rFonts w:ascii="Cambria" w:hAnsi="Cambria" w:cs="Calibri"/>
          <w:sz w:val="22"/>
          <w:szCs w:val="22"/>
          <w:lang w:val="ro-MD"/>
        </w:rPr>
        <w:t xml:space="preserve">ă și </w:t>
      </w:r>
      <w:r w:rsidRPr="00137F75">
        <w:rPr>
          <w:rFonts w:ascii="Cambria" w:hAnsi="Cambria" w:cs="Calibri"/>
          <w:sz w:val="22"/>
          <w:szCs w:val="22"/>
          <w:lang w:val="ro-MD"/>
        </w:rPr>
        <w:t>beneficiile preconizate</w:t>
      </w:r>
    </w:p>
    <w:p w14:paraId="73F3399B" w14:textId="6AEED6DE" w:rsidR="0035364D" w:rsidRPr="00137F75" w:rsidRDefault="00EA72FB" w:rsidP="00137F75">
      <w:pPr>
        <w:pStyle w:val="ListParagraph"/>
        <w:spacing w:before="120"/>
        <w:ind w:left="-425"/>
        <w:contextualSpacing w:val="0"/>
        <w:jc w:val="both"/>
        <w:rPr>
          <w:rFonts w:ascii="Cambria" w:hAnsi="Cambria"/>
          <w:i/>
          <w:color w:val="000000" w:themeColor="text1"/>
          <w:sz w:val="22"/>
          <w:szCs w:val="22"/>
          <w:lang w:val="ro-MD"/>
        </w:rPr>
      </w:pPr>
      <w:r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Se va descrie interd</w:t>
      </w:r>
      <w:r w:rsidR="00BE5B71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ependența între facilitățile de producție existente</w:t>
      </w:r>
      <w:r w:rsidR="00C432C6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(acestea vor fi menționate)</w:t>
      </w:r>
      <w:r w:rsidR="00BE5B71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, investiția efectuată și</w:t>
      </w:r>
      <w:r w:rsidR="00D34EB7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cum ace</w:t>
      </w:r>
      <w:r w:rsidR="009A35F1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stea vor contrib</w:t>
      </w:r>
      <w:r w:rsidR="00D34EB7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u</w:t>
      </w:r>
      <w:r w:rsidR="009A35F1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i la </w:t>
      </w:r>
      <w:r w:rsidR="00C432C6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creșterea </w:t>
      </w:r>
      <w:r w:rsidR="00D34EB7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rezilienț</w:t>
      </w:r>
      <w:r w:rsidR="00C432C6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ei</w:t>
      </w:r>
      <w:r w:rsidR="009A35F1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economic</w:t>
      </w:r>
      <w:r w:rsidR="00C432C6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e</w:t>
      </w:r>
      <w:r w:rsidR="003D265A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</w:t>
      </w:r>
      <w:r w:rsidR="009A35F1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și climatic</w:t>
      </w:r>
      <w:r w:rsidR="00C432C6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e</w:t>
      </w:r>
      <w:r w:rsidR="00661257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a </w:t>
      </w:r>
      <w:r w:rsidR="006B78FB">
        <w:rPr>
          <w:rFonts w:ascii="Cambria" w:hAnsi="Cambria"/>
          <w:i/>
          <w:color w:val="000000" w:themeColor="text1"/>
          <w:sz w:val="22"/>
          <w:szCs w:val="22"/>
          <w:lang w:val="ro-MD"/>
        </w:rPr>
        <w:t>antreprenorului</w:t>
      </w:r>
      <w:r w:rsidR="00661257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.</w:t>
      </w:r>
    </w:p>
    <w:p w14:paraId="161BBA8D" w14:textId="77777777" w:rsidR="00447832" w:rsidRPr="00137F75" w:rsidRDefault="00447832" w:rsidP="00A55CCE">
      <w:pPr>
        <w:spacing w:before="240" w:after="160" w:line="259" w:lineRule="auto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</w:p>
    <w:sectPr w:rsidR="00447832" w:rsidRPr="00137F75" w:rsidSect="00802218">
      <w:footerReference w:type="default" r:id="rId8"/>
      <w:pgSz w:w="11906" w:h="16838"/>
      <w:pgMar w:top="1080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1CDB" w14:textId="77777777" w:rsidR="00802218" w:rsidRDefault="00802218" w:rsidP="005D0CE7">
      <w:r>
        <w:separator/>
      </w:r>
    </w:p>
  </w:endnote>
  <w:endnote w:type="continuationSeparator" w:id="0">
    <w:p w14:paraId="2C041E23" w14:textId="77777777" w:rsidR="00802218" w:rsidRDefault="00802218" w:rsidP="005D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321683"/>
      <w:docPartObj>
        <w:docPartGallery w:val="Page Numbers (Bottom of Page)"/>
        <w:docPartUnique/>
      </w:docPartObj>
    </w:sdtPr>
    <w:sdtContent>
      <w:p w14:paraId="787C55A5" w14:textId="77777777" w:rsidR="00F212D8" w:rsidRDefault="006359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2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EE936D" w14:textId="77777777" w:rsidR="00F212D8" w:rsidRDefault="00F21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FA75" w14:textId="77777777" w:rsidR="00802218" w:rsidRDefault="00802218" w:rsidP="005D0CE7">
      <w:r>
        <w:separator/>
      </w:r>
    </w:p>
  </w:footnote>
  <w:footnote w:type="continuationSeparator" w:id="0">
    <w:p w14:paraId="76FE515A" w14:textId="77777777" w:rsidR="00802218" w:rsidRDefault="00802218" w:rsidP="005D0CE7">
      <w:r>
        <w:continuationSeparator/>
      </w:r>
    </w:p>
  </w:footnote>
  <w:footnote w:id="1">
    <w:p w14:paraId="16A46452" w14:textId="76833FA0" w:rsidR="00FC71B4" w:rsidRPr="00A13BFB" w:rsidRDefault="00FC71B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A13BFB">
        <w:rPr>
          <w:lang w:val="ro-RO"/>
        </w:rPr>
        <w:t>Fraza este valabilă doar în cazul în care planul de afaceri a fost elaborat cu suportul companiei de consultanță contractată de către UCIP IFAD.</w:t>
      </w:r>
    </w:p>
  </w:footnote>
  <w:footnote w:id="2">
    <w:p w14:paraId="0733EA33" w14:textId="77777777" w:rsidR="001B0709" w:rsidRPr="001B0709" w:rsidRDefault="001B0709" w:rsidP="00B94167">
      <w:pPr>
        <w:spacing w:before="120"/>
        <w:ind w:left="-426" w:right="-2"/>
        <w:jc w:val="both"/>
        <w:rPr>
          <w:rFonts w:asciiTheme="majorHAnsi" w:hAnsiTheme="majorHAnsi"/>
          <w:i/>
          <w:color w:val="000000"/>
          <w:sz w:val="18"/>
          <w:szCs w:val="18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1B0709">
        <w:rPr>
          <w:rFonts w:asciiTheme="majorHAnsi" w:hAnsiTheme="majorHAnsi"/>
          <w:i/>
          <w:color w:val="000000"/>
          <w:sz w:val="18"/>
          <w:szCs w:val="18"/>
          <w:lang w:val="ro-RO"/>
        </w:rPr>
        <w:t xml:space="preserve">În cadrul calculelor financiare ale planului de afaceri simplificat s-a luat ca referință cursul de schimb stabilit de BNM la data de </w:t>
      </w:r>
      <w:proofErr w:type="spellStart"/>
      <w:r w:rsidRPr="001B0709">
        <w:rPr>
          <w:rFonts w:asciiTheme="majorHAnsi" w:hAnsiTheme="majorHAnsi"/>
          <w:i/>
          <w:color w:val="000000"/>
          <w:sz w:val="18"/>
          <w:szCs w:val="18"/>
          <w:lang w:val="ro-RO"/>
        </w:rPr>
        <w:t>xx.xx.xxxx</w:t>
      </w:r>
      <w:proofErr w:type="spellEnd"/>
      <w:r w:rsidRPr="001B0709">
        <w:rPr>
          <w:rFonts w:asciiTheme="majorHAnsi" w:hAnsiTheme="majorHAnsi"/>
          <w:i/>
          <w:color w:val="000000"/>
          <w:sz w:val="18"/>
          <w:szCs w:val="18"/>
          <w:lang w:val="ro-RO"/>
        </w:rPr>
        <w:t>, după cum urmează:</w:t>
      </w:r>
    </w:p>
    <w:p w14:paraId="6DAC5DD2" w14:textId="1A4203D2" w:rsidR="001B0709" w:rsidRPr="001B0709" w:rsidRDefault="00091723" w:rsidP="001B0709">
      <w:pPr>
        <w:ind w:left="-426" w:right="270"/>
        <w:jc w:val="both"/>
        <w:rPr>
          <w:rFonts w:asciiTheme="majorHAnsi" w:hAnsiTheme="majorHAnsi"/>
          <w:i/>
          <w:color w:val="000000"/>
          <w:sz w:val="18"/>
          <w:szCs w:val="18"/>
          <w:lang w:val="ro-RO"/>
        </w:rPr>
      </w:pPr>
      <w:r>
        <w:rPr>
          <w:rFonts w:asciiTheme="majorHAnsi" w:hAnsiTheme="majorHAnsi"/>
          <w:i/>
          <w:color w:val="000000"/>
          <w:sz w:val="18"/>
          <w:szCs w:val="18"/>
          <w:lang w:val="ro-RO"/>
        </w:rPr>
        <w:t>1 Euro = Lei;   1 USD = Lei</w:t>
      </w:r>
    </w:p>
    <w:p w14:paraId="0C3E3142" w14:textId="65EEE315" w:rsidR="001B0709" w:rsidRPr="001B0709" w:rsidRDefault="001B0709">
      <w:pPr>
        <w:pStyle w:val="FootnoteText"/>
        <w:rPr>
          <w:lang w:val="ro-RO"/>
        </w:rPr>
      </w:pPr>
    </w:p>
  </w:footnote>
  <w:footnote w:id="3">
    <w:p w14:paraId="01D27916" w14:textId="06FC578A" w:rsidR="00B94167" w:rsidRPr="00B94167" w:rsidRDefault="00B94167" w:rsidP="00B94167">
      <w:pPr>
        <w:pStyle w:val="FootnoteText"/>
        <w:ind w:left="-426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FA405C">
        <w:rPr>
          <w:rFonts w:asciiTheme="majorHAnsi" w:hAnsiTheme="majorHAnsi"/>
          <w:i/>
          <w:color w:val="000000"/>
          <w:sz w:val="18"/>
          <w:szCs w:val="18"/>
          <w:lang w:val="ro-RO"/>
        </w:rPr>
        <w:t>!!! valoarea bunurilor finanțate din resursele IFAD va fi scutită de TVA cu drept de deducere, în conformitate cu Hotărârea Guvernului nr. 246 din 08.04.2010, cu modificările ulterioare</w:t>
      </w:r>
    </w:p>
  </w:footnote>
  <w:footnote w:id="4">
    <w:p w14:paraId="7152A7F9" w14:textId="093E9998" w:rsidR="000D1E1D" w:rsidRPr="00DF77F2" w:rsidRDefault="000D1E1D" w:rsidP="000D1E1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5E0B20">
        <w:rPr>
          <w:rFonts w:asciiTheme="majorHAnsi" w:hAnsiTheme="majorHAnsi"/>
          <w:lang w:val="ro-RO"/>
        </w:rPr>
        <w:t>după implementarea proiectului investițional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721"/>
    <w:multiLevelType w:val="multilevel"/>
    <w:tmpl w:val="31A4AB14"/>
    <w:lvl w:ilvl="0">
      <w:start w:val="1"/>
      <w:numFmt w:val="bullet"/>
      <w:lvlText w:val=""/>
      <w:lvlJc w:val="left"/>
      <w:pPr>
        <w:tabs>
          <w:tab w:val="num" w:pos="402"/>
        </w:tabs>
        <w:ind w:left="4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21E00"/>
    <w:multiLevelType w:val="hybridMultilevel"/>
    <w:tmpl w:val="C3402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513DA8"/>
    <w:multiLevelType w:val="hybridMultilevel"/>
    <w:tmpl w:val="BD18E7EC"/>
    <w:lvl w:ilvl="0" w:tplc="F842A684">
      <w:start w:val="7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6B1B7E"/>
    <w:multiLevelType w:val="hybridMultilevel"/>
    <w:tmpl w:val="23B07152"/>
    <w:lvl w:ilvl="0" w:tplc="F3C0BA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6A753C0"/>
    <w:multiLevelType w:val="multilevel"/>
    <w:tmpl w:val="49CE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64D5A"/>
    <w:multiLevelType w:val="multilevel"/>
    <w:tmpl w:val="7C3C8D80"/>
    <w:lvl w:ilvl="0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65469"/>
    <w:multiLevelType w:val="multilevel"/>
    <w:tmpl w:val="7C3C8D80"/>
    <w:lvl w:ilvl="0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754411"/>
    <w:multiLevelType w:val="hybridMultilevel"/>
    <w:tmpl w:val="1A06BD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356F8"/>
    <w:multiLevelType w:val="multilevel"/>
    <w:tmpl w:val="7C3C8D80"/>
    <w:lvl w:ilvl="0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E2558C"/>
    <w:multiLevelType w:val="multilevel"/>
    <w:tmpl w:val="B416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D2C6685"/>
    <w:multiLevelType w:val="multilevel"/>
    <w:tmpl w:val="7C3C8D80"/>
    <w:lvl w:ilvl="0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FC4B0A"/>
    <w:multiLevelType w:val="multilevel"/>
    <w:tmpl w:val="ED6A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25630CA3"/>
    <w:multiLevelType w:val="multilevel"/>
    <w:tmpl w:val="A86A70B6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1800"/>
      </w:pPr>
      <w:rPr>
        <w:rFonts w:hint="default"/>
      </w:rPr>
    </w:lvl>
  </w:abstractNum>
  <w:abstractNum w:abstractNumId="13" w15:restartNumberingAfterBreak="0">
    <w:nsid w:val="26901386"/>
    <w:multiLevelType w:val="multilevel"/>
    <w:tmpl w:val="C6203E0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275945FF"/>
    <w:multiLevelType w:val="multilevel"/>
    <w:tmpl w:val="29DEB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8E3A3B"/>
    <w:multiLevelType w:val="multilevel"/>
    <w:tmpl w:val="3FBC7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4075ED"/>
    <w:multiLevelType w:val="hybridMultilevel"/>
    <w:tmpl w:val="FB60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D03E6"/>
    <w:multiLevelType w:val="multilevel"/>
    <w:tmpl w:val="85D269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ascii="Cambria" w:eastAsiaTheme="minorHAnsi" w:hAnsi="Cambria" w:cstheme="minorBidi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396F0402"/>
    <w:multiLevelType w:val="multilevel"/>
    <w:tmpl w:val="7C3C8D80"/>
    <w:lvl w:ilvl="0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4C0C40"/>
    <w:multiLevelType w:val="multilevel"/>
    <w:tmpl w:val="5B261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D45ED"/>
    <w:multiLevelType w:val="hybridMultilevel"/>
    <w:tmpl w:val="D9D09C6E"/>
    <w:lvl w:ilvl="0" w:tplc="51C42B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25D2BF3"/>
    <w:multiLevelType w:val="multilevel"/>
    <w:tmpl w:val="A3DA8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440220"/>
    <w:multiLevelType w:val="multilevel"/>
    <w:tmpl w:val="B416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A92051D"/>
    <w:multiLevelType w:val="multilevel"/>
    <w:tmpl w:val="94389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5C51B9"/>
    <w:multiLevelType w:val="hybridMultilevel"/>
    <w:tmpl w:val="D48C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4A58"/>
    <w:multiLevelType w:val="multilevel"/>
    <w:tmpl w:val="D7382E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9E7298"/>
    <w:multiLevelType w:val="hybridMultilevel"/>
    <w:tmpl w:val="2D8838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30A2"/>
    <w:multiLevelType w:val="hybridMultilevel"/>
    <w:tmpl w:val="E41A7B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72C0C"/>
    <w:multiLevelType w:val="hybridMultilevel"/>
    <w:tmpl w:val="1F60F56C"/>
    <w:lvl w:ilvl="0" w:tplc="041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5FD700B8"/>
    <w:multiLevelType w:val="multilevel"/>
    <w:tmpl w:val="B416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572159B"/>
    <w:multiLevelType w:val="multilevel"/>
    <w:tmpl w:val="4704C51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67736C53"/>
    <w:multiLevelType w:val="hybridMultilevel"/>
    <w:tmpl w:val="1138CF08"/>
    <w:lvl w:ilvl="0" w:tplc="B49C7A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5035F5"/>
    <w:multiLevelType w:val="multilevel"/>
    <w:tmpl w:val="5A38A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33" w15:restartNumberingAfterBreak="0">
    <w:nsid w:val="706A6B32"/>
    <w:multiLevelType w:val="multilevel"/>
    <w:tmpl w:val="7C3C8D80"/>
    <w:lvl w:ilvl="0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A75141"/>
    <w:multiLevelType w:val="hybridMultilevel"/>
    <w:tmpl w:val="1070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01DAF"/>
    <w:multiLevelType w:val="multilevel"/>
    <w:tmpl w:val="057CE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311C22"/>
    <w:multiLevelType w:val="hybridMultilevel"/>
    <w:tmpl w:val="627A4F7A"/>
    <w:lvl w:ilvl="0" w:tplc="0409000B">
      <w:start w:val="1"/>
      <w:numFmt w:val="bullet"/>
      <w:lvlText w:val="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7" w15:restartNumberingAfterBreak="0">
    <w:nsid w:val="7B3E5C8D"/>
    <w:multiLevelType w:val="multilevel"/>
    <w:tmpl w:val="CB0894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9C31FD"/>
    <w:multiLevelType w:val="multilevel"/>
    <w:tmpl w:val="30A0C6D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3764A3"/>
    <w:multiLevelType w:val="multilevel"/>
    <w:tmpl w:val="3774D6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464890187">
    <w:abstractNumId w:val="13"/>
  </w:num>
  <w:num w:numId="2" w16cid:durableId="767232369">
    <w:abstractNumId w:val="11"/>
  </w:num>
  <w:num w:numId="3" w16cid:durableId="2046328499">
    <w:abstractNumId w:val="34"/>
  </w:num>
  <w:num w:numId="4" w16cid:durableId="346375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6966097">
    <w:abstractNumId w:val="10"/>
  </w:num>
  <w:num w:numId="6" w16cid:durableId="1542478443">
    <w:abstractNumId w:val="3"/>
  </w:num>
  <w:num w:numId="7" w16cid:durableId="876503316">
    <w:abstractNumId w:val="7"/>
  </w:num>
  <w:num w:numId="8" w16cid:durableId="286550231">
    <w:abstractNumId w:val="32"/>
  </w:num>
  <w:num w:numId="9" w16cid:durableId="2070568577">
    <w:abstractNumId w:val="31"/>
  </w:num>
  <w:num w:numId="10" w16cid:durableId="441920378">
    <w:abstractNumId w:val="25"/>
  </w:num>
  <w:num w:numId="11" w16cid:durableId="446579311">
    <w:abstractNumId w:val="39"/>
  </w:num>
  <w:num w:numId="12" w16cid:durableId="1626159309">
    <w:abstractNumId w:val="37"/>
  </w:num>
  <w:num w:numId="13" w16cid:durableId="937760987">
    <w:abstractNumId w:val="2"/>
  </w:num>
  <w:num w:numId="14" w16cid:durableId="181359755">
    <w:abstractNumId w:val="20"/>
  </w:num>
  <w:num w:numId="15" w16cid:durableId="643197598">
    <w:abstractNumId w:val="16"/>
  </w:num>
  <w:num w:numId="16" w16cid:durableId="2040933741">
    <w:abstractNumId w:val="24"/>
  </w:num>
  <w:num w:numId="17" w16cid:durableId="1685476178">
    <w:abstractNumId w:val="36"/>
  </w:num>
  <w:num w:numId="18" w16cid:durableId="127287251">
    <w:abstractNumId w:val="9"/>
  </w:num>
  <w:num w:numId="19" w16cid:durableId="498421680">
    <w:abstractNumId w:val="22"/>
  </w:num>
  <w:num w:numId="20" w16cid:durableId="786973991">
    <w:abstractNumId w:val="19"/>
  </w:num>
  <w:num w:numId="21" w16cid:durableId="1669942656">
    <w:abstractNumId w:val="23"/>
  </w:num>
  <w:num w:numId="22" w16cid:durableId="162472259">
    <w:abstractNumId w:val="35"/>
  </w:num>
  <w:num w:numId="23" w16cid:durableId="1880582103">
    <w:abstractNumId w:val="14"/>
  </w:num>
  <w:num w:numId="24" w16cid:durableId="527109462">
    <w:abstractNumId w:val="6"/>
  </w:num>
  <w:num w:numId="25" w16cid:durableId="714550875">
    <w:abstractNumId w:val="0"/>
  </w:num>
  <w:num w:numId="26" w16cid:durableId="2123376076">
    <w:abstractNumId w:val="21"/>
  </w:num>
  <w:num w:numId="27" w16cid:durableId="846865856">
    <w:abstractNumId w:val="15"/>
  </w:num>
  <w:num w:numId="28" w16cid:durableId="2049524787">
    <w:abstractNumId w:val="5"/>
  </w:num>
  <w:num w:numId="29" w16cid:durableId="2109504158">
    <w:abstractNumId w:val="29"/>
  </w:num>
  <w:num w:numId="30" w16cid:durableId="454101089">
    <w:abstractNumId w:val="17"/>
  </w:num>
  <w:num w:numId="31" w16cid:durableId="1507868054">
    <w:abstractNumId w:val="38"/>
  </w:num>
  <w:num w:numId="32" w16cid:durableId="403375406">
    <w:abstractNumId w:val="18"/>
  </w:num>
  <w:num w:numId="33" w16cid:durableId="462233218">
    <w:abstractNumId w:val="8"/>
  </w:num>
  <w:num w:numId="34" w16cid:durableId="671300163">
    <w:abstractNumId w:val="33"/>
  </w:num>
  <w:num w:numId="35" w16cid:durableId="515850783">
    <w:abstractNumId w:val="12"/>
  </w:num>
  <w:num w:numId="36" w16cid:durableId="109974307">
    <w:abstractNumId w:val="26"/>
  </w:num>
  <w:num w:numId="37" w16cid:durableId="1686246761">
    <w:abstractNumId w:val="30"/>
  </w:num>
  <w:num w:numId="38" w16cid:durableId="403374363">
    <w:abstractNumId w:val="4"/>
  </w:num>
  <w:num w:numId="39" w16cid:durableId="1013188003">
    <w:abstractNumId w:val="28"/>
  </w:num>
  <w:num w:numId="40" w16cid:durableId="15184985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25"/>
    <w:rsid w:val="00013749"/>
    <w:rsid w:val="00015F18"/>
    <w:rsid w:val="000212E4"/>
    <w:rsid w:val="00021A22"/>
    <w:rsid w:val="0003750D"/>
    <w:rsid w:val="00041DB8"/>
    <w:rsid w:val="00044CE4"/>
    <w:rsid w:val="00051302"/>
    <w:rsid w:val="00052481"/>
    <w:rsid w:val="000547C1"/>
    <w:rsid w:val="00054E95"/>
    <w:rsid w:val="00061FCB"/>
    <w:rsid w:val="00066E41"/>
    <w:rsid w:val="00076BEA"/>
    <w:rsid w:val="000778D6"/>
    <w:rsid w:val="0008121D"/>
    <w:rsid w:val="000834D3"/>
    <w:rsid w:val="000845DE"/>
    <w:rsid w:val="0009048D"/>
    <w:rsid w:val="00091723"/>
    <w:rsid w:val="000A0E25"/>
    <w:rsid w:val="000B5427"/>
    <w:rsid w:val="000C51D3"/>
    <w:rsid w:val="000D1E1D"/>
    <w:rsid w:val="000D2BDB"/>
    <w:rsid w:val="000F0DC9"/>
    <w:rsid w:val="00107922"/>
    <w:rsid w:val="00122EE1"/>
    <w:rsid w:val="00136EAA"/>
    <w:rsid w:val="00137A1B"/>
    <w:rsid w:val="00137F75"/>
    <w:rsid w:val="00142299"/>
    <w:rsid w:val="00142859"/>
    <w:rsid w:val="00143FC5"/>
    <w:rsid w:val="00145B04"/>
    <w:rsid w:val="00155449"/>
    <w:rsid w:val="00172539"/>
    <w:rsid w:val="001733D6"/>
    <w:rsid w:val="0018197F"/>
    <w:rsid w:val="00195E74"/>
    <w:rsid w:val="001A2FCB"/>
    <w:rsid w:val="001B0709"/>
    <w:rsid w:val="001B623F"/>
    <w:rsid w:val="001D4739"/>
    <w:rsid w:val="001D5CE4"/>
    <w:rsid w:val="001D74DA"/>
    <w:rsid w:val="001E115A"/>
    <w:rsid w:val="001E7877"/>
    <w:rsid w:val="001F1773"/>
    <w:rsid w:val="001F33FD"/>
    <w:rsid w:val="001F5F09"/>
    <w:rsid w:val="001F744E"/>
    <w:rsid w:val="00200982"/>
    <w:rsid w:val="00204773"/>
    <w:rsid w:val="00215900"/>
    <w:rsid w:val="00234FB0"/>
    <w:rsid w:val="00235D6E"/>
    <w:rsid w:val="00241A52"/>
    <w:rsid w:val="002438B6"/>
    <w:rsid w:val="00252BD7"/>
    <w:rsid w:val="00254C34"/>
    <w:rsid w:val="00256D0C"/>
    <w:rsid w:val="00262A97"/>
    <w:rsid w:val="00271770"/>
    <w:rsid w:val="00274CA9"/>
    <w:rsid w:val="002751B5"/>
    <w:rsid w:val="00281169"/>
    <w:rsid w:val="00287FFA"/>
    <w:rsid w:val="002904DE"/>
    <w:rsid w:val="00292F3C"/>
    <w:rsid w:val="002A1BB1"/>
    <w:rsid w:val="002C1097"/>
    <w:rsid w:val="002C47F5"/>
    <w:rsid w:val="002D0912"/>
    <w:rsid w:val="002D1EC8"/>
    <w:rsid w:val="002E6440"/>
    <w:rsid w:val="002F191F"/>
    <w:rsid w:val="002F3122"/>
    <w:rsid w:val="002F35FA"/>
    <w:rsid w:val="003006E8"/>
    <w:rsid w:val="00304D24"/>
    <w:rsid w:val="00316744"/>
    <w:rsid w:val="00322446"/>
    <w:rsid w:val="00324711"/>
    <w:rsid w:val="00333151"/>
    <w:rsid w:val="003363C2"/>
    <w:rsid w:val="00337F00"/>
    <w:rsid w:val="0034292F"/>
    <w:rsid w:val="00345118"/>
    <w:rsid w:val="0035364D"/>
    <w:rsid w:val="00363DE9"/>
    <w:rsid w:val="0036539D"/>
    <w:rsid w:val="003657DE"/>
    <w:rsid w:val="0036787F"/>
    <w:rsid w:val="00373EBF"/>
    <w:rsid w:val="00374801"/>
    <w:rsid w:val="00375465"/>
    <w:rsid w:val="003952C5"/>
    <w:rsid w:val="003A4354"/>
    <w:rsid w:val="003A738B"/>
    <w:rsid w:val="003B2C84"/>
    <w:rsid w:val="003B6010"/>
    <w:rsid w:val="003B7D17"/>
    <w:rsid w:val="003C17A7"/>
    <w:rsid w:val="003C1C87"/>
    <w:rsid w:val="003C2355"/>
    <w:rsid w:val="003C4790"/>
    <w:rsid w:val="003D1E4B"/>
    <w:rsid w:val="003D265A"/>
    <w:rsid w:val="003D6208"/>
    <w:rsid w:val="003D6DC1"/>
    <w:rsid w:val="003F7E13"/>
    <w:rsid w:val="004006A7"/>
    <w:rsid w:val="0040324F"/>
    <w:rsid w:val="00404948"/>
    <w:rsid w:val="00405304"/>
    <w:rsid w:val="004063F4"/>
    <w:rsid w:val="00410825"/>
    <w:rsid w:val="004155F2"/>
    <w:rsid w:val="00421D36"/>
    <w:rsid w:val="00440117"/>
    <w:rsid w:val="00441754"/>
    <w:rsid w:val="00447832"/>
    <w:rsid w:val="00452C87"/>
    <w:rsid w:val="00453561"/>
    <w:rsid w:val="00460EE6"/>
    <w:rsid w:val="00462961"/>
    <w:rsid w:val="00464433"/>
    <w:rsid w:val="0046617B"/>
    <w:rsid w:val="00471DD1"/>
    <w:rsid w:val="00474ABE"/>
    <w:rsid w:val="00491006"/>
    <w:rsid w:val="004951FF"/>
    <w:rsid w:val="00507C28"/>
    <w:rsid w:val="00511D39"/>
    <w:rsid w:val="00514D4D"/>
    <w:rsid w:val="0052349D"/>
    <w:rsid w:val="005269E5"/>
    <w:rsid w:val="00544510"/>
    <w:rsid w:val="00555AD3"/>
    <w:rsid w:val="00556E74"/>
    <w:rsid w:val="005658E0"/>
    <w:rsid w:val="00574B6E"/>
    <w:rsid w:val="00595C15"/>
    <w:rsid w:val="005A0639"/>
    <w:rsid w:val="005A0ABD"/>
    <w:rsid w:val="005B58AB"/>
    <w:rsid w:val="005C0BFE"/>
    <w:rsid w:val="005C2326"/>
    <w:rsid w:val="005C2470"/>
    <w:rsid w:val="005C5C43"/>
    <w:rsid w:val="005D0CE7"/>
    <w:rsid w:val="005D4E4E"/>
    <w:rsid w:val="005D5C8B"/>
    <w:rsid w:val="005E0B20"/>
    <w:rsid w:val="005F05AF"/>
    <w:rsid w:val="005F0C48"/>
    <w:rsid w:val="005F478B"/>
    <w:rsid w:val="005F4F3B"/>
    <w:rsid w:val="00613728"/>
    <w:rsid w:val="00614896"/>
    <w:rsid w:val="00620403"/>
    <w:rsid w:val="00623193"/>
    <w:rsid w:val="006256B7"/>
    <w:rsid w:val="0063596A"/>
    <w:rsid w:val="00635B2E"/>
    <w:rsid w:val="0065240C"/>
    <w:rsid w:val="006578BB"/>
    <w:rsid w:val="00661257"/>
    <w:rsid w:val="006631E5"/>
    <w:rsid w:val="0066336D"/>
    <w:rsid w:val="00667113"/>
    <w:rsid w:val="00671A59"/>
    <w:rsid w:val="00675602"/>
    <w:rsid w:val="00694272"/>
    <w:rsid w:val="00695A36"/>
    <w:rsid w:val="006B2F5C"/>
    <w:rsid w:val="006B78FB"/>
    <w:rsid w:val="006B7D7B"/>
    <w:rsid w:val="006D068E"/>
    <w:rsid w:val="006D4290"/>
    <w:rsid w:val="006D7A3A"/>
    <w:rsid w:val="006E3AE9"/>
    <w:rsid w:val="007072E3"/>
    <w:rsid w:val="007119EE"/>
    <w:rsid w:val="007204DB"/>
    <w:rsid w:val="00723205"/>
    <w:rsid w:val="007260AD"/>
    <w:rsid w:val="007452D1"/>
    <w:rsid w:val="00752745"/>
    <w:rsid w:val="0075432D"/>
    <w:rsid w:val="007676BE"/>
    <w:rsid w:val="0078274F"/>
    <w:rsid w:val="007B0813"/>
    <w:rsid w:val="007B4F1A"/>
    <w:rsid w:val="007B6B95"/>
    <w:rsid w:val="007D667D"/>
    <w:rsid w:val="007D7B1B"/>
    <w:rsid w:val="007E4446"/>
    <w:rsid w:val="007E6FD5"/>
    <w:rsid w:val="007F516C"/>
    <w:rsid w:val="007F58E1"/>
    <w:rsid w:val="007F6199"/>
    <w:rsid w:val="00802153"/>
    <w:rsid w:val="00802218"/>
    <w:rsid w:val="0080511A"/>
    <w:rsid w:val="0082698F"/>
    <w:rsid w:val="00831723"/>
    <w:rsid w:val="00832C4A"/>
    <w:rsid w:val="0083413A"/>
    <w:rsid w:val="00841A18"/>
    <w:rsid w:val="00843F44"/>
    <w:rsid w:val="00844958"/>
    <w:rsid w:val="00846788"/>
    <w:rsid w:val="00846FEB"/>
    <w:rsid w:val="0084756C"/>
    <w:rsid w:val="008501F8"/>
    <w:rsid w:val="008556CB"/>
    <w:rsid w:val="00863AEB"/>
    <w:rsid w:val="00872ADE"/>
    <w:rsid w:val="00874041"/>
    <w:rsid w:val="0088441B"/>
    <w:rsid w:val="008947DF"/>
    <w:rsid w:val="008A65A0"/>
    <w:rsid w:val="008B37A8"/>
    <w:rsid w:val="008B7325"/>
    <w:rsid w:val="008B75AA"/>
    <w:rsid w:val="008C0C49"/>
    <w:rsid w:val="008D0310"/>
    <w:rsid w:val="008D68BC"/>
    <w:rsid w:val="008D6C1D"/>
    <w:rsid w:val="008E603F"/>
    <w:rsid w:val="00906511"/>
    <w:rsid w:val="00907A5E"/>
    <w:rsid w:val="00911540"/>
    <w:rsid w:val="00912BBF"/>
    <w:rsid w:val="00923B18"/>
    <w:rsid w:val="009327E4"/>
    <w:rsid w:val="0093665F"/>
    <w:rsid w:val="00940C38"/>
    <w:rsid w:val="009547DC"/>
    <w:rsid w:val="00955237"/>
    <w:rsid w:val="00991273"/>
    <w:rsid w:val="00994DBA"/>
    <w:rsid w:val="009A35F1"/>
    <w:rsid w:val="009B5FC6"/>
    <w:rsid w:val="009C54F6"/>
    <w:rsid w:val="009C576F"/>
    <w:rsid w:val="009E2A54"/>
    <w:rsid w:val="009E6166"/>
    <w:rsid w:val="009E7264"/>
    <w:rsid w:val="009F0213"/>
    <w:rsid w:val="009F053E"/>
    <w:rsid w:val="009F059B"/>
    <w:rsid w:val="009F2555"/>
    <w:rsid w:val="009F2DFF"/>
    <w:rsid w:val="009F50C0"/>
    <w:rsid w:val="00A015EE"/>
    <w:rsid w:val="00A02E2E"/>
    <w:rsid w:val="00A13BFB"/>
    <w:rsid w:val="00A27D55"/>
    <w:rsid w:val="00A3316A"/>
    <w:rsid w:val="00A334AC"/>
    <w:rsid w:val="00A436A2"/>
    <w:rsid w:val="00A55B59"/>
    <w:rsid w:val="00A55CCE"/>
    <w:rsid w:val="00A60B15"/>
    <w:rsid w:val="00A67E3D"/>
    <w:rsid w:val="00A74AB9"/>
    <w:rsid w:val="00A76F79"/>
    <w:rsid w:val="00A81DC8"/>
    <w:rsid w:val="00A820C3"/>
    <w:rsid w:val="00A97B94"/>
    <w:rsid w:val="00AA2480"/>
    <w:rsid w:val="00AA54F2"/>
    <w:rsid w:val="00AA6325"/>
    <w:rsid w:val="00AA7F80"/>
    <w:rsid w:val="00AB6939"/>
    <w:rsid w:val="00AC01D6"/>
    <w:rsid w:val="00AC055F"/>
    <w:rsid w:val="00AC4D6F"/>
    <w:rsid w:val="00AC7D02"/>
    <w:rsid w:val="00AE07E4"/>
    <w:rsid w:val="00AE4428"/>
    <w:rsid w:val="00AF001E"/>
    <w:rsid w:val="00B051F9"/>
    <w:rsid w:val="00B05649"/>
    <w:rsid w:val="00B0601A"/>
    <w:rsid w:val="00B106E2"/>
    <w:rsid w:val="00B2309A"/>
    <w:rsid w:val="00B32B59"/>
    <w:rsid w:val="00B35922"/>
    <w:rsid w:val="00B42071"/>
    <w:rsid w:val="00B46CFA"/>
    <w:rsid w:val="00B54F3A"/>
    <w:rsid w:val="00B70382"/>
    <w:rsid w:val="00B70A88"/>
    <w:rsid w:val="00B71F45"/>
    <w:rsid w:val="00B74C03"/>
    <w:rsid w:val="00B833C2"/>
    <w:rsid w:val="00B9173F"/>
    <w:rsid w:val="00B94167"/>
    <w:rsid w:val="00BA1D90"/>
    <w:rsid w:val="00BA4FE6"/>
    <w:rsid w:val="00BA66A3"/>
    <w:rsid w:val="00BB3501"/>
    <w:rsid w:val="00BB3698"/>
    <w:rsid w:val="00BC0E9E"/>
    <w:rsid w:val="00BD7982"/>
    <w:rsid w:val="00BE0271"/>
    <w:rsid w:val="00BE5B71"/>
    <w:rsid w:val="00C00123"/>
    <w:rsid w:val="00C02020"/>
    <w:rsid w:val="00C10687"/>
    <w:rsid w:val="00C111C0"/>
    <w:rsid w:val="00C129D9"/>
    <w:rsid w:val="00C15328"/>
    <w:rsid w:val="00C1667C"/>
    <w:rsid w:val="00C21FA5"/>
    <w:rsid w:val="00C252A4"/>
    <w:rsid w:val="00C35375"/>
    <w:rsid w:val="00C42012"/>
    <w:rsid w:val="00C432C6"/>
    <w:rsid w:val="00C43932"/>
    <w:rsid w:val="00C57209"/>
    <w:rsid w:val="00C60B2C"/>
    <w:rsid w:val="00C73AB2"/>
    <w:rsid w:val="00C82119"/>
    <w:rsid w:val="00C8597E"/>
    <w:rsid w:val="00CA15BA"/>
    <w:rsid w:val="00CA6127"/>
    <w:rsid w:val="00CB2925"/>
    <w:rsid w:val="00CC3DE0"/>
    <w:rsid w:val="00CC470D"/>
    <w:rsid w:val="00CC729F"/>
    <w:rsid w:val="00CD18B8"/>
    <w:rsid w:val="00CD3FB7"/>
    <w:rsid w:val="00CE0A28"/>
    <w:rsid w:val="00CE7FAF"/>
    <w:rsid w:val="00CF17F5"/>
    <w:rsid w:val="00CF5B65"/>
    <w:rsid w:val="00D032BA"/>
    <w:rsid w:val="00D0385E"/>
    <w:rsid w:val="00D11B54"/>
    <w:rsid w:val="00D11D11"/>
    <w:rsid w:val="00D1381A"/>
    <w:rsid w:val="00D274C1"/>
    <w:rsid w:val="00D3133A"/>
    <w:rsid w:val="00D34EB7"/>
    <w:rsid w:val="00D3706C"/>
    <w:rsid w:val="00D41215"/>
    <w:rsid w:val="00D444D9"/>
    <w:rsid w:val="00D5657F"/>
    <w:rsid w:val="00D70159"/>
    <w:rsid w:val="00D73C62"/>
    <w:rsid w:val="00D8030C"/>
    <w:rsid w:val="00D80B8B"/>
    <w:rsid w:val="00DA5E85"/>
    <w:rsid w:val="00DC1946"/>
    <w:rsid w:val="00DC1F76"/>
    <w:rsid w:val="00DC37CD"/>
    <w:rsid w:val="00DD0025"/>
    <w:rsid w:val="00DE00B6"/>
    <w:rsid w:val="00DF176F"/>
    <w:rsid w:val="00DF77F2"/>
    <w:rsid w:val="00E0472A"/>
    <w:rsid w:val="00E04797"/>
    <w:rsid w:val="00E05615"/>
    <w:rsid w:val="00E108FF"/>
    <w:rsid w:val="00E146EF"/>
    <w:rsid w:val="00E2179F"/>
    <w:rsid w:val="00E22CAC"/>
    <w:rsid w:val="00E46A19"/>
    <w:rsid w:val="00E549AF"/>
    <w:rsid w:val="00E61177"/>
    <w:rsid w:val="00E652D1"/>
    <w:rsid w:val="00E741CC"/>
    <w:rsid w:val="00E825C2"/>
    <w:rsid w:val="00EA29A5"/>
    <w:rsid w:val="00EA72FB"/>
    <w:rsid w:val="00EB34FB"/>
    <w:rsid w:val="00EB6769"/>
    <w:rsid w:val="00EC117F"/>
    <w:rsid w:val="00EC3562"/>
    <w:rsid w:val="00ED3E53"/>
    <w:rsid w:val="00ED776B"/>
    <w:rsid w:val="00EE7726"/>
    <w:rsid w:val="00EF1D47"/>
    <w:rsid w:val="00F0661C"/>
    <w:rsid w:val="00F104DA"/>
    <w:rsid w:val="00F14B88"/>
    <w:rsid w:val="00F14E5C"/>
    <w:rsid w:val="00F20FF2"/>
    <w:rsid w:val="00F212D8"/>
    <w:rsid w:val="00F34F29"/>
    <w:rsid w:val="00F36530"/>
    <w:rsid w:val="00F40FA7"/>
    <w:rsid w:val="00F42C50"/>
    <w:rsid w:val="00F43B1B"/>
    <w:rsid w:val="00F45757"/>
    <w:rsid w:val="00F65393"/>
    <w:rsid w:val="00F74FA5"/>
    <w:rsid w:val="00FA1BF6"/>
    <w:rsid w:val="00FA405C"/>
    <w:rsid w:val="00FA7C5B"/>
    <w:rsid w:val="00FC2442"/>
    <w:rsid w:val="00FC254D"/>
    <w:rsid w:val="00FC71B4"/>
    <w:rsid w:val="00FD7F75"/>
    <w:rsid w:val="00FE2F82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33E6"/>
  <w15:docId w15:val="{A47D58D4-AFD1-48F0-AAA5-FFE72D3F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List Bullet-OpsManual,Medium Grid 1 - Accent 21,List Paragraph-ExecSummary,Medium Grid 1 Accent 2,Paragraphe de liste,List Paragraph11,References,Paragraphe  revu,List Paragraph1,Citation List,본문(내용),NUMBERED PARAGRAPH"/>
    <w:basedOn w:val="Normal"/>
    <w:link w:val="ListParagraphChar"/>
    <w:uiPriority w:val="99"/>
    <w:qFormat/>
    <w:rsid w:val="008D68BC"/>
    <w:pPr>
      <w:ind w:left="720"/>
      <w:contextualSpacing/>
    </w:pPr>
  </w:style>
  <w:style w:type="paragraph" w:customStyle="1" w:styleId="head2">
    <w:name w:val="head2"/>
    <w:basedOn w:val="Heading2"/>
    <w:rsid w:val="008D68BC"/>
    <w:pPr>
      <w:keepNext w:val="0"/>
      <w:keepLines w:val="0"/>
      <w:numPr>
        <w:ilvl w:val="1"/>
      </w:numPr>
      <w:tabs>
        <w:tab w:val="num" w:pos="1656"/>
      </w:tabs>
      <w:spacing w:before="240" w:after="120"/>
      <w:ind w:left="1656" w:hanging="792"/>
    </w:pPr>
    <w:rPr>
      <w:rFonts w:ascii="Trebuchet MS" w:eastAsia="Times New Roman" w:hAnsi="Trebuchet MS" w:cs="Times New Roman"/>
      <w:bCs w:val="0"/>
      <w:color w:val="auto"/>
      <w:sz w:val="22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instruct">
    <w:name w:val="instruct"/>
    <w:basedOn w:val="Normal"/>
    <w:rsid w:val="00464433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18"/>
      <w:szCs w:val="21"/>
      <w:lang w:val="ro-RO"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5D0C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C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C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CE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7D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6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7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88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1D4739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1D47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4739"/>
    <w:rPr>
      <w:color w:val="0000FF"/>
      <w:u w:val="single"/>
    </w:rPr>
  </w:style>
  <w:style w:type="character" w:customStyle="1" w:styleId="ListParagraphChar">
    <w:name w:val="List Paragraph Char"/>
    <w:aliases w:val="Numbered paragraph Char,List Bullet-OpsManual Char,Medium Grid 1 - Accent 21 Char,List Paragraph-ExecSummary Char,Medium Grid 1 Accent 2 Char,Paragraphe de liste Char,List Paragraph11 Char,References Char,Paragraphe  revu Char"/>
    <w:link w:val="ListParagraph"/>
    <w:uiPriority w:val="99"/>
    <w:locked/>
    <w:rsid w:val="004910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7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7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77F2"/>
    <w:rPr>
      <w:vertAlign w:val="superscript"/>
    </w:rPr>
  </w:style>
  <w:style w:type="paragraph" w:styleId="Revision">
    <w:name w:val="Revision"/>
    <w:hidden/>
    <w:uiPriority w:val="99"/>
    <w:semiHidden/>
    <w:rsid w:val="0036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DA4B-8801-4E6F-A040-6598A26E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Lucia Beiu</cp:lastModifiedBy>
  <cp:revision>2</cp:revision>
  <dcterms:created xsi:type="dcterms:W3CDTF">2024-04-10T14:06:00Z</dcterms:created>
  <dcterms:modified xsi:type="dcterms:W3CDTF">2024-04-10T14:06:00Z</dcterms:modified>
</cp:coreProperties>
</file>