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2500385" w:rsidR="00465F28" w:rsidRPr="007374DA" w:rsidRDefault="00465F28" w:rsidP="00EB3611">
      <w:pPr>
        <w:pStyle w:val="SectionXHeading"/>
        <w:spacing w:line="960" w:lineRule="exact"/>
        <w:ind w:left="-567"/>
        <w:jc w:val="left"/>
        <w:rPr>
          <w:rFonts w:ascii="Arial" w:hAnsi="Arial" w:cs="Arial"/>
          <w:sz w:val="96"/>
          <w:szCs w:val="96"/>
        </w:rPr>
      </w:pPr>
    </w:p>
    <w:p w14:paraId="26ED70E4" w14:textId="4189A35E" w:rsidR="00934B44" w:rsidRPr="007374DA" w:rsidRDefault="00CE064A" w:rsidP="00EB3611">
      <w:pPr>
        <w:pStyle w:val="SectionXHeading"/>
        <w:spacing w:line="960" w:lineRule="exact"/>
        <w:ind w:left="-567"/>
        <w:rPr>
          <w:rFonts w:ascii="Arial" w:hAnsi="Arial" w:cs="Arial"/>
          <w:sz w:val="96"/>
          <w:szCs w:val="96"/>
        </w:rPr>
      </w:pPr>
      <w:r>
        <w:rPr>
          <w:rFonts w:ascii="Arial" w:hAnsi="Arial" w:cs="Arial"/>
          <w:noProof/>
          <w:sz w:val="96"/>
          <w:szCs w:val="96"/>
        </w:rPr>
        <w:drawing>
          <wp:inline distT="0" distB="0" distL="0" distR="0" wp14:anchorId="746FD3A1" wp14:editId="7C2F66DA">
            <wp:extent cx="1554480" cy="572770"/>
            <wp:effectExtent l="0" t="0" r="7620" b="0"/>
            <wp:docPr id="1274379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572770"/>
                    </a:xfrm>
                    <a:prstGeom prst="rect">
                      <a:avLst/>
                    </a:prstGeom>
                    <a:noFill/>
                  </pic:spPr>
                </pic:pic>
              </a:graphicData>
            </a:graphic>
          </wp:inline>
        </w:drawing>
      </w:r>
    </w:p>
    <w:p w14:paraId="7B944919" w14:textId="77777777" w:rsidR="0038298F" w:rsidRDefault="0038298F" w:rsidP="003B28E8">
      <w:pPr>
        <w:pStyle w:val="SectionXHeading"/>
        <w:spacing w:line="960" w:lineRule="exact"/>
        <w:jc w:val="left"/>
        <w:rPr>
          <w:rFonts w:ascii="Arial" w:hAnsi="Arial" w:cs="Arial"/>
          <w:sz w:val="96"/>
          <w:szCs w:val="96"/>
        </w:rPr>
      </w:pPr>
    </w:p>
    <w:p w14:paraId="612AA0AF" w14:textId="77777777" w:rsidR="0038298F" w:rsidRDefault="0038298F" w:rsidP="00F77F1A">
      <w:pPr>
        <w:pStyle w:val="SectionXHeading"/>
        <w:spacing w:line="960" w:lineRule="exact"/>
        <w:ind w:left="-567"/>
        <w:rPr>
          <w:rFonts w:ascii="Arial" w:hAnsi="Arial" w:cs="Arial"/>
          <w:sz w:val="96"/>
          <w:szCs w:val="96"/>
        </w:rPr>
      </w:pPr>
    </w:p>
    <w:p w14:paraId="603AE973" w14:textId="02C52BB6" w:rsidR="00934B44" w:rsidRPr="007374DA" w:rsidRDefault="00F77F1A" w:rsidP="00F77F1A">
      <w:pPr>
        <w:pStyle w:val="SectionXHeading"/>
        <w:spacing w:line="960" w:lineRule="exact"/>
        <w:ind w:left="-567"/>
        <w:rPr>
          <w:rFonts w:ascii="Arial" w:hAnsi="Arial" w:cs="Arial"/>
          <w:sz w:val="96"/>
          <w:szCs w:val="96"/>
        </w:rPr>
      </w:pPr>
      <w:r w:rsidRPr="007374DA">
        <w:rPr>
          <w:rFonts w:ascii="Arial" w:hAnsi="Arial" w:cs="Arial"/>
          <w:sz w:val="96"/>
          <w:szCs w:val="96"/>
        </w:rPr>
        <w:t xml:space="preserve">Standard </w:t>
      </w:r>
      <w:r w:rsidR="00A41FA6" w:rsidRPr="007374DA">
        <w:rPr>
          <w:rFonts w:ascii="Arial" w:hAnsi="Arial" w:cs="Arial"/>
          <w:sz w:val="96"/>
          <w:szCs w:val="96"/>
        </w:rPr>
        <w:br/>
      </w:r>
      <w:r w:rsidRPr="007374DA">
        <w:rPr>
          <w:rFonts w:ascii="Arial" w:hAnsi="Arial" w:cs="Arial"/>
          <w:sz w:val="96"/>
          <w:szCs w:val="96"/>
        </w:rPr>
        <w:t>Procurement Documents</w:t>
      </w:r>
    </w:p>
    <w:p w14:paraId="73602CD2" w14:textId="4BA45A1E" w:rsidR="00B54017" w:rsidRPr="007374DA" w:rsidRDefault="00B54017" w:rsidP="00A547D1">
      <w:pPr>
        <w:pStyle w:val="SectionXHeading"/>
        <w:spacing w:line="960" w:lineRule="exact"/>
        <w:jc w:val="left"/>
        <w:rPr>
          <w:rFonts w:ascii="Arial" w:hAnsi="Arial" w:cs="Arial"/>
          <w:sz w:val="96"/>
          <w:szCs w:val="96"/>
        </w:rPr>
      </w:pPr>
    </w:p>
    <w:p w14:paraId="0D00EB08" w14:textId="77777777" w:rsidR="00A547D1" w:rsidRPr="007374DA" w:rsidRDefault="00A547D1">
      <w:pPr>
        <w:rPr>
          <w:rFonts w:ascii="Arial" w:hAnsi="Arial" w:cs="Arial"/>
          <w:color w:val="000000" w:themeColor="text1"/>
          <w:sz w:val="32"/>
          <w:szCs w:val="32"/>
        </w:rPr>
      </w:pPr>
      <w:r w:rsidRPr="007374DA">
        <w:rPr>
          <w:rFonts w:ascii="Arial" w:hAnsi="Arial" w:cs="Arial"/>
          <w:color w:val="000000" w:themeColor="text1"/>
          <w:sz w:val="32"/>
          <w:szCs w:val="32"/>
        </w:rPr>
        <w:br w:type="page"/>
      </w:r>
    </w:p>
    <w:p w14:paraId="0164B62C" w14:textId="5369D42D" w:rsidR="00B61AB0" w:rsidRPr="007374DA" w:rsidRDefault="00B61AB0" w:rsidP="00B74A21">
      <w:pPr>
        <w:tabs>
          <w:tab w:val="left" w:pos="967"/>
        </w:tabs>
        <w:rPr>
          <w:rFonts w:ascii="Arial" w:hAnsi="Arial" w:cs="Arial"/>
          <w:color w:val="000000" w:themeColor="text1"/>
          <w:sz w:val="32"/>
          <w:szCs w:val="32"/>
        </w:rPr>
      </w:pPr>
    </w:p>
    <w:p w14:paraId="1DF31206" w14:textId="2516AFFA" w:rsidR="003B46C2" w:rsidRPr="007374DA" w:rsidRDefault="003B46C2" w:rsidP="00A547D1">
      <w:pPr>
        <w:rPr>
          <w:rFonts w:ascii="Arial" w:hAnsi="Arial" w:cs="Arial"/>
          <w:b/>
          <w:sz w:val="90"/>
          <w:szCs w:val="90"/>
        </w:rPr>
      </w:pPr>
    </w:p>
    <w:p w14:paraId="5B59E568" w14:textId="1C71A676" w:rsidR="003B46C2" w:rsidRPr="007374DA" w:rsidRDefault="00CE064A" w:rsidP="00DB274A">
      <w:pPr>
        <w:jc w:val="center"/>
        <w:rPr>
          <w:rFonts w:ascii="Arial" w:hAnsi="Arial" w:cs="Arial"/>
          <w:b/>
          <w:sz w:val="90"/>
          <w:szCs w:val="90"/>
        </w:rPr>
      </w:pPr>
      <w:r>
        <w:rPr>
          <w:noProof/>
          <w:color w:val="FF0000"/>
        </w:rPr>
        <w:drawing>
          <wp:inline distT="0" distB="0" distL="0" distR="0" wp14:anchorId="4F0BC8EB" wp14:editId="1227C73A">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p w14:paraId="2343E12B" w14:textId="1589D78D" w:rsidR="008B32E2" w:rsidRPr="007374DA" w:rsidRDefault="008B32E2" w:rsidP="00176D76">
      <w:pPr>
        <w:rPr>
          <w:rFonts w:ascii="Arial" w:hAnsi="Arial" w:cs="Arial"/>
          <w:b/>
          <w:sz w:val="72"/>
          <w:szCs w:val="72"/>
        </w:rPr>
      </w:pPr>
    </w:p>
    <w:p w14:paraId="63C64D01" w14:textId="77777777" w:rsidR="00176D76" w:rsidRDefault="00176D76" w:rsidP="00031465">
      <w:pPr>
        <w:jc w:val="center"/>
        <w:rPr>
          <w:rFonts w:ascii="Arial" w:hAnsi="Arial" w:cs="Arial"/>
          <w:b/>
          <w:sz w:val="48"/>
          <w:szCs w:val="48"/>
        </w:rPr>
      </w:pPr>
    </w:p>
    <w:p w14:paraId="104FEF6C" w14:textId="77777777" w:rsidR="00176D76" w:rsidRDefault="00176D76" w:rsidP="00031465">
      <w:pPr>
        <w:jc w:val="center"/>
        <w:rPr>
          <w:rFonts w:ascii="Arial" w:hAnsi="Arial" w:cs="Arial"/>
          <w:b/>
          <w:sz w:val="48"/>
          <w:szCs w:val="48"/>
        </w:rPr>
      </w:pPr>
    </w:p>
    <w:p w14:paraId="55356176" w14:textId="1E40FCC3" w:rsidR="00657309" w:rsidRDefault="00657309" w:rsidP="00031465">
      <w:pPr>
        <w:jc w:val="center"/>
        <w:rPr>
          <w:rFonts w:ascii="Arial" w:hAnsi="Arial" w:cs="Arial"/>
          <w:b/>
          <w:sz w:val="48"/>
          <w:szCs w:val="48"/>
        </w:rPr>
      </w:pPr>
      <w:r w:rsidRPr="00176D76">
        <w:rPr>
          <w:rFonts w:ascii="Arial" w:hAnsi="Arial" w:cs="Arial"/>
          <w:b/>
          <w:sz w:val="48"/>
          <w:szCs w:val="48"/>
        </w:rPr>
        <w:t>REOI</w:t>
      </w:r>
      <w:r w:rsidRPr="00176D76">
        <w:rPr>
          <w:rFonts w:ascii="Arial" w:hAnsi="Arial" w:cs="Arial"/>
          <w:b/>
          <w:sz w:val="48"/>
          <w:szCs w:val="48"/>
        </w:rPr>
        <w:br/>
      </w:r>
      <w:r w:rsidR="00EF53FE" w:rsidRPr="00176D76">
        <w:rPr>
          <w:rFonts w:ascii="Arial" w:hAnsi="Arial" w:cs="Arial"/>
          <w:b/>
          <w:sz w:val="48"/>
          <w:szCs w:val="48"/>
        </w:rPr>
        <w:t xml:space="preserve">Individual </w:t>
      </w:r>
      <w:r w:rsidRPr="00176D76">
        <w:rPr>
          <w:rFonts w:ascii="Arial" w:hAnsi="Arial" w:cs="Arial"/>
          <w:b/>
          <w:sz w:val="48"/>
          <w:szCs w:val="48"/>
        </w:rPr>
        <w:t>Consultants</w:t>
      </w:r>
    </w:p>
    <w:p w14:paraId="3418F10A" w14:textId="2B1A4692" w:rsidR="00176D76" w:rsidRPr="00176D76" w:rsidRDefault="00176D76" w:rsidP="00031465">
      <w:pPr>
        <w:jc w:val="center"/>
        <w:rPr>
          <w:rFonts w:ascii="Arial" w:hAnsi="Arial" w:cs="Arial"/>
          <w:b/>
          <w:sz w:val="48"/>
          <w:szCs w:val="48"/>
        </w:rPr>
      </w:pPr>
      <w:r>
        <w:rPr>
          <w:rFonts w:ascii="Arial" w:hAnsi="Arial" w:cs="Arial"/>
          <w:b/>
          <w:sz w:val="48"/>
          <w:szCs w:val="48"/>
        </w:rPr>
        <w:t>for</w:t>
      </w:r>
    </w:p>
    <w:p w14:paraId="576D1254" w14:textId="77777777" w:rsidR="00363272" w:rsidRPr="00363272" w:rsidRDefault="00363272" w:rsidP="00363272">
      <w:pPr>
        <w:jc w:val="center"/>
        <w:rPr>
          <w:rFonts w:ascii="Cambria" w:hAnsi="Cambria" w:cs="Arial"/>
          <w:b/>
          <w:i/>
          <w:iCs/>
          <w:sz w:val="44"/>
          <w:szCs w:val="44"/>
        </w:rPr>
      </w:pPr>
      <w:r w:rsidRPr="00363272">
        <w:rPr>
          <w:rFonts w:ascii="Cambria" w:hAnsi="Cambria" w:cs="Arial"/>
          <w:b/>
          <w:i/>
          <w:iCs/>
          <w:sz w:val="44"/>
          <w:szCs w:val="44"/>
        </w:rPr>
        <w:t xml:space="preserve">Individual consultant for the position of </w:t>
      </w:r>
    </w:p>
    <w:p w14:paraId="2BBDD6B2" w14:textId="027623C9" w:rsidR="00363272" w:rsidRDefault="004D268A" w:rsidP="00363272">
      <w:pPr>
        <w:jc w:val="center"/>
        <w:rPr>
          <w:rFonts w:ascii="Cambria" w:hAnsi="Cambria" w:cs="Arial"/>
          <w:b/>
          <w:i/>
          <w:iCs/>
          <w:sz w:val="44"/>
          <w:szCs w:val="44"/>
        </w:rPr>
      </w:pPr>
      <w:bookmarkStart w:id="0" w:name="_Hlk184999725"/>
      <w:r w:rsidRPr="004D268A">
        <w:rPr>
          <w:rFonts w:ascii="Cambria" w:hAnsi="Cambria" w:cs="Arial"/>
          <w:b/>
          <w:i/>
          <w:iCs/>
          <w:sz w:val="44"/>
          <w:szCs w:val="44"/>
        </w:rPr>
        <w:t>Talent Retention for Rural Transformation Project Coordinator</w:t>
      </w:r>
    </w:p>
    <w:bookmarkEnd w:id="0"/>
    <w:p w14:paraId="624EF6A6" w14:textId="77777777" w:rsidR="004D268A" w:rsidRDefault="004D268A" w:rsidP="00363272">
      <w:pPr>
        <w:jc w:val="center"/>
        <w:rPr>
          <w:rFonts w:ascii="Arial" w:hAnsi="Arial" w:cs="Arial"/>
          <w:b/>
          <w:bCs/>
          <w:sz w:val="28"/>
          <w:szCs w:val="20"/>
          <w:lang w:val="en-GB" w:eastAsia="ru-RU"/>
        </w:rPr>
      </w:pPr>
    </w:p>
    <w:p w14:paraId="3389847D" w14:textId="40B0322F" w:rsidR="0038298F" w:rsidRPr="00363272" w:rsidRDefault="0038298F" w:rsidP="00363272">
      <w:pPr>
        <w:jc w:val="center"/>
        <w:rPr>
          <w:rFonts w:ascii="Arial" w:hAnsi="Arial" w:cs="Arial"/>
          <w:b/>
          <w:bCs/>
          <w:color w:val="00B0F0"/>
          <w:sz w:val="28"/>
          <w:szCs w:val="20"/>
          <w:lang w:val="en-GB" w:eastAsia="ru-RU"/>
        </w:rPr>
      </w:pPr>
      <w:r w:rsidRPr="00363272">
        <w:rPr>
          <w:rFonts w:ascii="Arial" w:hAnsi="Arial" w:cs="Arial"/>
          <w:b/>
          <w:bCs/>
          <w:color w:val="00B0F0"/>
          <w:sz w:val="28"/>
          <w:szCs w:val="20"/>
          <w:lang w:val="en-GB" w:eastAsia="ru-RU"/>
        </w:rPr>
        <w:t xml:space="preserve">Ref No: </w:t>
      </w:r>
      <w:r w:rsidR="005F7196">
        <w:rPr>
          <w:rFonts w:ascii="Arial" w:hAnsi="Arial" w:cs="Arial"/>
          <w:b/>
          <w:bCs/>
          <w:color w:val="00B0F0"/>
          <w:sz w:val="28"/>
          <w:szCs w:val="20"/>
          <w:lang w:val="en-GB" w:eastAsia="ru-RU"/>
        </w:rPr>
        <w:t>02</w:t>
      </w:r>
      <w:r w:rsidRPr="00363272">
        <w:rPr>
          <w:rFonts w:ascii="Arial" w:hAnsi="Arial" w:cs="Arial"/>
          <w:b/>
          <w:bCs/>
          <w:color w:val="00B0F0"/>
          <w:sz w:val="28"/>
          <w:szCs w:val="20"/>
          <w:lang w:val="en-GB" w:eastAsia="ru-RU"/>
        </w:rPr>
        <w:t>/2</w:t>
      </w:r>
      <w:r w:rsidR="004569E5">
        <w:rPr>
          <w:rFonts w:ascii="Arial" w:hAnsi="Arial" w:cs="Arial"/>
          <w:b/>
          <w:bCs/>
          <w:color w:val="00B0F0"/>
          <w:sz w:val="28"/>
          <w:szCs w:val="20"/>
          <w:lang w:val="en-GB" w:eastAsia="ru-RU"/>
        </w:rPr>
        <w:t>5</w:t>
      </w:r>
      <w:r w:rsidRPr="00363272">
        <w:rPr>
          <w:rFonts w:ascii="Arial" w:hAnsi="Arial" w:cs="Arial"/>
          <w:b/>
          <w:bCs/>
          <w:color w:val="00B0F0"/>
          <w:sz w:val="28"/>
          <w:szCs w:val="20"/>
          <w:lang w:val="en-GB" w:eastAsia="ru-RU"/>
        </w:rPr>
        <w:t xml:space="preserve"> TRTP</w:t>
      </w:r>
    </w:p>
    <w:p w14:paraId="33C542F8" w14:textId="77777777" w:rsidR="0038298F" w:rsidRDefault="0038298F" w:rsidP="0038298F">
      <w:pPr>
        <w:rPr>
          <w:rFonts w:ascii="Arial" w:hAnsi="Arial" w:cs="Arial"/>
          <w:b/>
          <w:bCs/>
          <w:lang w:val="en-GB" w:eastAsia="ru-RU"/>
        </w:rPr>
      </w:pPr>
      <w:bookmarkStart w:id="1" w:name="_Hlk141079588"/>
    </w:p>
    <w:p w14:paraId="6B662E27" w14:textId="77777777" w:rsidR="0038298F" w:rsidRDefault="0038298F" w:rsidP="0038298F">
      <w:pPr>
        <w:rPr>
          <w:rFonts w:ascii="Arial" w:hAnsi="Arial" w:cs="Arial"/>
          <w:b/>
          <w:bCs/>
          <w:lang w:val="en-GB" w:eastAsia="ru-RU"/>
        </w:rPr>
      </w:pPr>
    </w:p>
    <w:p w14:paraId="50EBF300" w14:textId="77777777" w:rsidR="0038298F" w:rsidRDefault="0038298F" w:rsidP="0038298F">
      <w:pPr>
        <w:rPr>
          <w:rFonts w:ascii="Arial" w:hAnsi="Arial" w:cs="Arial"/>
          <w:b/>
          <w:bCs/>
          <w:lang w:val="en-GB" w:eastAsia="ru-RU"/>
        </w:rPr>
      </w:pPr>
    </w:p>
    <w:p w14:paraId="621AEE3B" w14:textId="77777777" w:rsidR="0038298F" w:rsidRDefault="0038298F" w:rsidP="0038298F">
      <w:pPr>
        <w:rPr>
          <w:rFonts w:ascii="Arial" w:hAnsi="Arial" w:cs="Arial"/>
          <w:b/>
          <w:bCs/>
          <w:lang w:val="en-GB" w:eastAsia="ru-RU"/>
        </w:rPr>
      </w:pPr>
    </w:p>
    <w:p w14:paraId="25B792FE" w14:textId="77777777" w:rsidR="0038298F" w:rsidRDefault="0038298F" w:rsidP="0038298F">
      <w:pPr>
        <w:rPr>
          <w:rFonts w:ascii="Arial" w:hAnsi="Arial" w:cs="Arial"/>
          <w:b/>
          <w:bCs/>
          <w:lang w:val="en-GB" w:eastAsia="ru-RU"/>
        </w:rPr>
      </w:pPr>
    </w:p>
    <w:p w14:paraId="17EDEB1F" w14:textId="77777777" w:rsidR="0038298F" w:rsidRDefault="0038298F" w:rsidP="0038298F">
      <w:pPr>
        <w:rPr>
          <w:rFonts w:ascii="Arial" w:hAnsi="Arial" w:cs="Arial"/>
          <w:b/>
          <w:bCs/>
          <w:lang w:val="en-GB" w:eastAsia="ru-RU"/>
        </w:rPr>
      </w:pPr>
    </w:p>
    <w:p w14:paraId="4C2E18AA" w14:textId="77777777" w:rsidR="0038298F" w:rsidRDefault="0038298F" w:rsidP="0038298F">
      <w:pPr>
        <w:rPr>
          <w:rFonts w:ascii="Arial" w:hAnsi="Arial" w:cs="Arial"/>
          <w:b/>
          <w:bCs/>
          <w:lang w:val="en-GB" w:eastAsia="ru-RU"/>
        </w:rPr>
      </w:pPr>
    </w:p>
    <w:p w14:paraId="678A26EB" w14:textId="77777777" w:rsidR="0038298F" w:rsidRDefault="0038298F" w:rsidP="0038298F">
      <w:pPr>
        <w:rPr>
          <w:rFonts w:ascii="Arial" w:hAnsi="Arial" w:cs="Arial"/>
          <w:b/>
          <w:bCs/>
          <w:lang w:val="en-GB" w:eastAsia="ru-RU"/>
        </w:rPr>
      </w:pPr>
    </w:p>
    <w:p w14:paraId="42A80001" w14:textId="77777777" w:rsidR="0038298F" w:rsidRDefault="0038298F" w:rsidP="0038298F">
      <w:pPr>
        <w:rPr>
          <w:rFonts w:ascii="Arial" w:hAnsi="Arial" w:cs="Arial"/>
          <w:b/>
          <w:bCs/>
          <w:lang w:val="en-GB" w:eastAsia="ru-RU"/>
        </w:rPr>
      </w:pPr>
    </w:p>
    <w:p w14:paraId="39768AEB" w14:textId="77777777" w:rsidR="0038298F" w:rsidRDefault="0038298F" w:rsidP="0038298F">
      <w:pPr>
        <w:rPr>
          <w:rFonts w:ascii="Arial" w:hAnsi="Arial" w:cs="Arial"/>
          <w:b/>
          <w:bCs/>
          <w:lang w:val="en-GB" w:eastAsia="ru-RU"/>
        </w:rPr>
      </w:pPr>
    </w:p>
    <w:p w14:paraId="3584161C" w14:textId="77777777" w:rsidR="0038298F" w:rsidRDefault="0038298F" w:rsidP="0038298F">
      <w:pPr>
        <w:rPr>
          <w:rFonts w:ascii="Arial" w:hAnsi="Arial" w:cs="Arial"/>
          <w:b/>
          <w:bCs/>
          <w:lang w:val="en-GB" w:eastAsia="ru-RU"/>
        </w:rPr>
      </w:pPr>
    </w:p>
    <w:p w14:paraId="69F45287" w14:textId="77777777" w:rsidR="0038298F" w:rsidRDefault="0038298F" w:rsidP="0038298F">
      <w:pPr>
        <w:rPr>
          <w:rFonts w:ascii="Arial" w:hAnsi="Arial" w:cs="Arial"/>
          <w:b/>
          <w:bCs/>
          <w:lang w:val="en-GB" w:eastAsia="ru-RU"/>
        </w:rPr>
      </w:pPr>
    </w:p>
    <w:p w14:paraId="22ED4336" w14:textId="77777777" w:rsidR="0038298F" w:rsidRDefault="0038298F" w:rsidP="0038298F">
      <w:pPr>
        <w:rPr>
          <w:rFonts w:ascii="Arial" w:hAnsi="Arial" w:cs="Arial"/>
          <w:b/>
          <w:bCs/>
          <w:lang w:val="en-GB" w:eastAsia="ru-RU"/>
        </w:rPr>
      </w:pPr>
    </w:p>
    <w:p w14:paraId="1B6CA54C" w14:textId="77777777" w:rsidR="0038298F" w:rsidRDefault="0038298F" w:rsidP="0038298F">
      <w:pPr>
        <w:rPr>
          <w:rFonts w:ascii="Arial" w:hAnsi="Arial" w:cs="Arial"/>
          <w:b/>
          <w:bCs/>
          <w:lang w:val="en-GB" w:eastAsia="ru-RU"/>
        </w:rPr>
      </w:pPr>
    </w:p>
    <w:p w14:paraId="478020A9" w14:textId="77777777" w:rsidR="0038298F" w:rsidRDefault="0038298F" w:rsidP="0038298F">
      <w:pPr>
        <w:rPr>
          <w:rFonts w:ascii="Arial" w:hAnsi="Arial" w:cs="Arial"/>
          <w:b/>
          <w:bCs/>
          <w:lang w:val="en-GB" w:eastAsia="ru-RU"/>
        </w:rPr>
      </w:pPr>
    </w:p>
    <w:p w14:paraId="3E76817C" w14:textId="77777777" w:rsidR="0038298F" w:rsidRDefault="0038298F" w:rsidP="0038298F">
      <w:pPr>
        <w:rPr>
          <w:rFonts w:ascii="Arial" w:hAnsi="Arial" w:cs="Arial"/>
          <w:b/>
          <w:bCs/>
          <w:lang w:val="en-GB" w:eastAsia="ru-RU"/>
        </w:rPr>
      </w:pPr>
    </w:p>
    <w:p w14:paraId="76273C8A" w14:textId="52B868B7" w:rsidR="0038298F" w:rsidRPr="00363272" w:rsidRDefault="0038298F" w:rsidP="0038298F">
      <w:pPr>
        <w:rPr>
          <w:color w:val="00B0F0"/>
          <w:lang w:val="en-GB" w:eastAsia="ru-RU"/>
        </w:rPr>
      </w:pPr>
      <w:r w:rsidRPr="00363272">
        <w:rPr>
          <w:rFonts w:ascii="Arial" w:hAnsi="Arial" w:cs="Arial"/>
          <w:b/>
          <w:bCs/>
          <w:color w:val="00B0F0"/>
          <w:lang w:val="en-GB" w:eastAsia="ru-RU"/>
        </w:rPr>
        <w:t xml:space="preserve">Date: </w:t>
      </w:r>
      <w:r w:rsidR="003B28E8">
        <w:rPr>
          <w:rFonts w:ascii="Arial" w:hAnsi="Arial" w:cs="Arial"/>
          <w:b/>
          <w:bCs/>
          <w:color w:val="00B0F0"/>
          <w:lang w:val="en-GB" w:eastAsia="ru-RU"/>
        </w:rPr>
        <w:t>31</w:t>
      </w:r>
      <w:r w:rsidR="00A66E36">
        <w:rPr>
          <w:rFonts w:ascii="Arial" w:hAnsi="Arial" w:cs="Arial"/>
          <w:b/>
          <w:bCs/>
          <w:color w:val="00B0F0"/>
          <w:lang w:val="en-GB" w:eastAsia="ru-RU"/>
        </w:rPr>
        <w:t>.</w:t>
      </w:r>
      <w:r w:rsidR="005F7196">
        <w:rPr>
          <w:rFonts w:ascii="Arial" w:hAnsi="Arial" w:cs="Arial"/>
          <w:b/>
          <w:bCs/>
          <w:color w:val="00B0F0"/>
          <w:lang w:val="en-GB" w:eastAsia="ru-RU"/>
        </w:rPr>
        <w:t>0</w:t>
      </w:r>
      <w:r w:rsidR="004D268A">
        <w:rPr>
          <w:rFonts w:ascii="Arial" w:hAnsi="Arial" w:cs="Arial"/>
          <w:b/>
          <w:bCs/>
          <w:color w:val="00B0F0"/>
          <w:lang w:val="en-GB" w:eastAsia="ru-RU"/>
        </w:rPr>
        <w:t>1</w:t>
      </w:r>
      <w:r w:rsidR="00A66E36">
        <w:rPr>
          <w:rFonts w:ascii="Arial" w:hAnsi="Arial" w:cs="Arial"/>
          <w:b/>
          <w:bCs/>
          <w:color w:val="00B0F0"/>
          <w:lang w:val="en-GB" w:eastAsia="ru-RU"/>
        </w:rPr>
        <w:t>.</w:t>
      </w:r>
      <w:r w:rsidRPr="00363272">
        <w:rPr>
          <w:rFonts w:ascii="Arial" w:hAnsi="Arial" w:cs="Arial"/>
          <w:b/>
          <w:bCs/>
          <w:color w:val="00B0F0"/>
          <w:lang w:val="en-GB" w:eastAsia="ru-RU"/>
        </w:rPr>
        <w:t>202</w:t>
      </w:r>
      <w:r w:rsidR="005F7196">
        <w:rPr>
          <w:rFonts w:ascii="Arial" w:hAnsi="Arial" w:cs="Arial"/>
          <w:b/>
          <w:bCs/>
          <w:color w:val="00B0F0"/>
          <w:lang w:val="en-GB" w:eastAsia="ru-RU"/>
        </w:rPr>
        <w:t>5</w:t>
      </w:r>
    </w:p>
    <w:bookmarkEnd w:id="1"/>
    <w:p w14:paraId="3DCD2EF7" w14:textId="77EA2F8F" w:rsidR="00357CBC" w:rsidRDefault="004D5B10" w:rsidP="00CE0D40">
      <w:pPr>
        <w:jc w:val="center"/>
        <w:rPr>
          <w:rFonts w:ascii="Arial" w:hAnsi="Arial" w:cs="Arial"/>
          <w:b/>
          <w:sz w:val="46"/>
          <w:szCs w:val="46"/>
        </w:rPr>
      </w:pPr>
      <w:r w:rsidRPr="007374DA">
        <w:rPr>
          <w:rFonts w:ascii="Arial" w:hAnsi="Arial" w:cs="Arial"/>
          <w:b/>
          <w:sz w:val="72"/>
          <w:szCs w:val="72"/>
        </w:rPr>
        <w:br w:type="page"/>
      </w:r>
      <w:r w:rsidR="003148B0" w:rsidRPr="007374DA">
        <w:rPr>
          <w:rFonts w:ascii="Arial" w:hAnsi="Arial" w:cs="Arial"/>
          <w:b/>
          <w:sz w:val="46"/>
          <w:szCs w:val="46"/>
        </w:rPr>
        <w:lastRenderedPageBreak/>
        <w:t>Foreword</w:t>
      </w:r>
    </w:p>
    <w:p w14:paraId="6D8C7953" w14:textId="400167DD" w:rsidR="002E52BA" w:rsidRDefault="002E52BA" w:rsidP="00CE0D40">
      <w:pPr>
        <w:jc w:val="center"/>
        <w:rPr>
          <w:rFonts w:ascii="Arial" w:hAnsi="Arial" w:cs="Arial"/>
          <w:b/>
          <w:sz w:val="46"/>
          <w:szCs w:val="46"/>
        </w:rPr>
      </w:pPr>
    </w:p>
    <w:p w14:paraId="1FFF2550" w14:textId="572BA262" w:rsidR="002E52BA" w:rsidRPr="00232686" w:rsidRDefault="002E52BA" w:rsidP="003073D0">
      <w:pPr>
        <w:ind w:left="403" w:right="403"/>
        <w:jc w:val="both"/>
        <w:rPr>
          <w:rFonts w:ascii="Cambria" w:hAnsi="Cambria" w:cs="Arial"/>
          <w:sz w:val="22"/>
          <w:szCs w:val="22"/>
        </w:rPr>
      </w:pPr>
      <w:r w:rsidRPr="00232686">
        <w:rPr>
          <w:rFonts w:ascii="Cambria" w:hAnsi="Cambria" w:cs="Arial"/>
          <w:spacing w:val="-2"/>
          <w:sz w:val="22"/>
          <w:szCs w:val="22"/>
        </w:rPr>
        <w:t>T</w:t>
      </w:r>
      <w:r w:rsidR="003148B0" w:rsidRPr="00232686">
        <w:rPr>
          <w:rFonts w:ascii="Cambria" w:hAnsi="Cambria" w:cs="Arial"/>
          <w:spacing w:val="-2"/>
          <w:sz w:val="22"/>
          <w:szCs w:val="22"/>
        </w:rPr>
        <w:t>his REOI is based on the 1</w:t>
      </w:r>
      <w:r w:rsidR="003148B0" w:rsidRPr="00232686">
        <w:rPr>
          <w:rFonts w:ascii="Cambria" w:hAnsi="Cambria" w:cs="Arial"/>
          <w:spacing w:val="-2"/>
          <w:sz w:val="22"/>
          <w:szCs w:val="22"/>
          <w:vertAlign w:val="superscript"/>
        </w:rPr>
        <w:t>st</w:t>
      </w:r>
      <w:r w:rsidR="003148B0" w:rsidRPr="00232686">
        <w:rPr>
          <w:rFonts w:ascii="Cambria" w:hAnsi="Cambria" w:cs="Arial"/>
          <w:spacing w:val="-2"/>
          <w:sz w:val="22"/>
          <w:szCs w:val="22"/>
        </w:rPr>
        <w:t xml:space="preserve"> edition of the IFAD-issued standard procurement document for REOI advertisement – individual consultants </w:t>
      </w:r>
      <w:r w:rsidR="003148B0" w:rsidRPr="00232686">
        <w:rPr>
          <w:rFonts w:ascii="Cambria" w:hAnsi="Cambria" w:cs="Arial"/>
          <w:sz w:val="22"/>
          <w:szCs w:val="22"/>
        </w:rPr>
        <w:t xml:space="preserve">to be used in projects financed by IFAD, available at </w:t>
      </w:r>
      <w:hyperlink r:id="rId13" w:history="1">
        <w:r w:rsidR="003148B0" w:rsidRPr="00232686">
          <w:rPr>
            <w:rStyle w:val="Hyperlink"/>
            <w:rFonts w:ascii="Cambria" w:hAnsi="Cambria" w:cs="Arial"/>
            <w:sz w:val="22"/>
            <w:szCs w:val="22"/>
          </w:rPr>
          <w:t>www.ifad.org/project-procurement</w:t>
        </w:r>
      </w:hyperlink>
      <w:r w:rsidR="003148B0" w:rsidRPr="00232686">
        <w:rPr>
          <w:rFonts w:ascii="Cambria" w:hAnsi="Cambria" w:cs="Arial"/>
          <w:sz w:val="22"/>
          <w:szCs w:val="22"/>
        </w:rPr>
        <w:t xml:space="preserve">. </w:t>
      </w:r>
    </w:p>
    <w:p w14:paraId="12755BEC" w14:textId="4664B1A0" w:rsidR="003148B0" w:rsidRPr="00232686" w:rsidRDefault="003148B0" w:rsidP="003073D0">
      <w:pPr>
        <w:ind w:left="403" w:right="403"/>
        <w:jc w:val="both"/>
        <w:rPr>
          <w:rFonts w:ascii="Cambria" w:hAnsi="Cambria" w:cs="Arial"/>
          <w:b/>
          <w:sz w:val="22"/>
          <w:szCs w:val="22"/>
        </w:rPr>
      </w:pPr>
      <w:r w:rsidRPr="00232686">
        <w:rPr>
          <w:rFonts w:ascii="Cambria" w:hAnsi="Cambria" w:cs="Arial"/>
          <w:sz w:val="22"/>
          <w:szCs w:val="22"/>
        </w:rPr>
        <w:t>IFAD does not guarantee the completeness, accuracy or translation, if applicable, or any other aspect in connection with the content of this document.</w:t>
      </w:r>
    </w:p>
    <w:p w14:paraId="6763D093" w14:textId="038F8B42" w:rsidR="003148B0" w:rsidRPr="007374DA" w:rsidRDefault="003148B0" w:rsidP="00363272">
      <w:pPr>
        <w:rPr>
          <w:rFonts w:ascii="Arial" w:hAnsi="Arial" w:cs="Arial"/>
          <w:b/>
          <w:sz w:val="96"/>
          <w:szCs w:val="96"/>
        </w:rPr>
        <w:sectPr w:rsidR="003148B0" w:rsidRPr="007374DA" w:rsidSect="00FB79EC">
          <w:headerReference w:type="even" r:id="rId14"/>
          <w:headerReference w:type="default" r:id="rId15"/>
          <w:footerReference w:type="even" r:id="rId16"/>
          <w:footerReference w:type="default" r:id="rId17"/>
          <w:headerReference w:type="first" r:id="rId18"/>
          <w:pgSz w:w="11900" w:h="16820" w:code="9"/>
          <w:pgMar w:top="2347" w:right="964" w:bottom="1440" w:left="1015" w:header="709" w:footer="709" w:gutter="0"/>
          <w:pgNumType w:start="1"/>
          <w:cols w:space="708"/>
          <w:titlePg/>
          <w:docGrid w:linePitch="360"/>
        </w:sectPr>
      </w:pPr>
    </w:p>
    <w:p w14:paraId="4F390C32" w14:textId="77777777" w:rsidR="00DE598C" w:rsidRDefault="00DE598C" w:rsidP="00363272">
      <w:pPr>
        <w:pStyle w:val="Heading1a"/>
        <w:keepNext w:val="0"/>
        <w:keepLines w:val="0"/>
        <w:spacing w:after="120"/>
        <w:jc w:val="left"/>
        <w:rPr>
          <w:rFonts w:ascii="Arial" w:hAnsi="Arial" w:cs="Arial"/>
          <w:szCs w:val="22"/>
        </w:rPr>
      </w:pPr>
    </w:p>
    <w:p w14:paraId="1F0ECB34" w14:textId="1ECD90CF"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t>REQUEST FOR EXPRESSIONS OF INTEREST</w:t>
      </w:r>
    </w:p>
    <w:p w14:paraId="15964DA1" w14:textId="7E4ED498" w:rsidR="00537C52" w:rsidRPr="007374DA"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4CEAE3F4" w14:textId="24AB457D" w:rsidR="00537C52" w:rsidRPr="00232686" w:rsidRDefault="00D33F3A" w:rsidP="002E52BA">
      <w:pPr>
        <w:suppressAutoHyphens/>
        <w:spacing w:before="240"/>
        <w:rPr>
          <w:rFonts w:ascii="Cambria" w:hAnsi="Cambria" w:cs="Arial"/>
          <w:bCs/>
          <w:i/>
          <w:iCs/>
          <w:spacing w:val="-2"/>
          <w:sz w:val="22"/>
          <w:szCs w:val="22"/>
        </w:rPr>
      </w:pPr>
      <w:r w:rsidRPr="00232686">
        <w:rPr>
          <w:rFonts w:ascii="Cambria" w:hAnsi="Cambria" w:cs="Arial"/>
          <w:bCs/>
          <w:i/>
          <w:iCs/>
          <w:spacing w:val="-2"/>
          <w:sz w:val="22"/>
          <w:szCs w:val="22"/>
        </w:rPr>
        <w:t>Republic of Moldova</w:t>
      </w:r>
    </w:p>
    <w:p w14:paraId="7BC3C982" w14:textId="535C358F" w:rsidR="00537C52" w:rsidRPr="00232686" w:rsidRDefault="00232686" w:rsidP="002E52BA">
      <w:pPr>
        <w:pStyle w:val="BodyText"/>
        <w:spacing w:before="240"/>
        <w:jc w:val="left"/>
        <w:rPr>
          <w:rFonts w:ascii="Cambria" w:hAnsi="Cambria" w:cs="Arial"/>
          <w:color w:val="auto"/>
          <w:sz w:val="22"/>
          <w:szCs w:val="22"/>
        </w:rPr>
      </w:pPr>
      <w:r w:rsidRPr="00232686">
        <w:rPr>
          <w:rFonts w:ascii="Cambria" w:hAnsi="Cambria"/>
          <w:color w:val="auto"/>
          <w:sz w:val="22"/>
          <w:szCs w:val="22"/>
          <w:lang w:val="en-GB"/>
        </w:rPr>
        <w:t>Talent Retention for Rural Transformation Project</w:t>
      </w:r>
      <w:r w:rsidRPr="00232686">
        <w:rPr>
          <w:rFonts w:ascii="Cambria" w:hAnsi="Cambria" w:cs="Arial"/>
          <w:iCs/>
          <w:color w:val="auto"/>
          <w:sz w:val="22"/>
          <w:szCs w:val="22"/>
          <w:lang w:val="en-GB" w:eastAsia="ru-RU"/>
        </w:rPr>
        <w:t xml:space="preserve"> (TRTP)</w:t>
      </w:r>
      <w:r w:rsidRPr="00232686">
        <w:rPr>
          <w:rFonts w:ascii="Cambria" w:hAnsi="Cambria" w:cs="Arial"/>
          <w:color w:val="auto"/>
          <w:spacing w:val="-2"/>
          <w:sz w:val="22"/>
          <w:szCs w:val="22"/>
        </w:rPr>
        <w:t>,</w:t>
      </w:r>
    </w:p>
    <w:p w14:paraId="2546F4F0" w14:textId="77777777" w:rsidR="004D268A" w:rsidRDefault="00136E9A" w:rsidP="004D268A">
      <w:pPr>
        <w:suppressAutoHyphens/>
        <w:spacing w:before="240"/>
        <w:rPr>
          <w:rFonts w:ascii="Cambria" w:hAnsi="Cambria" w:cs="Arial"/>
          <w:b/>
          <w:i/>
          <w:iCs/>
          <w:sz w:val="22"/>
          <w:szCs w:val="22"/>
        </w:rPr>
      </w:pPr>
      <w:r w:rsidRPr="00232686">
        <w:rPr>
          <w:rFonts w:ascii="Cambria" w:hAnsi="Cambria" w:cs="Arial"/>
          <w:b/>
          <w:sz w:val="22"/>
          <w:szCs w:val="22"/>
        </w:rPr>
        <w:t>Assignment t</w:t>
      </w:r>
      <w:r w:rsidR="00537C52" w:rsidRPr="00232686">
        <w:rPr>
          <w:rFonts w:ascii="Cambria" w:hAnsi="Cambria" w:cs="Arial"/>
          <w:b/>
          <w:sz w:val="22"/>
          <w:szCs w:val="22"/>
        </w:rPr>
        <w:t xml:space="preserve">itle: </w:t>
      </w:r>
      <w:r w:rsidR="004D268A" w:rsidRPr="004D268A">
        <w:rPr>
          <w:rFonts w:ascii="Cambria" w:hAnsi="Cambria" w:cs="Arial"/>
          <w:b/>
          <w:bCs/>
          <w:i/>
          <w:iCs/>
          <w:color w:val="4472C4" w:themeColor="accent1"/>
          <w:spacing w:val="-2"/>
          <w:sz w:val="22"/>
          <w:szCs w:val="22"/>
        </w:rPr>
        <w:t>Talent Retention for Rural Transformation Project Coordinator</w:t>
      </w:r>
    </w:p>
    <w:p w14:paraId="77C84804" w14:textId="317863FB" w:rsidR="00537C52" w:rsidRPr="0038298F" w:rsidRDefault="00136E9A" w:rsidP="004D268A">
      <w:pPr>
        <w:suppressAutoHyphens/>
        <w:spacing w:before="240"/>
        <w:rPr>
          <w:rFonts w:ascii="Cambria" w:hAnsi="Cambria" w:cs="Arial"/>
          <w:b/>
          <w:bCs/>
          <w:i/>
          <w:iCs/>
          <w:spacing w:val="-2"/>
          <w:sz w:val="22"/>
          <w:szCs w:val="22"/>
        </w:rPr>
      </w:pPr>
      <w:r w:rsidRPr="0038298F">
        <w:rPr>
          <w:rFonts w:ascii="Cambria" w:hAnsi="Cambria" w:cs="Arial"/>
          <w:bCs/>
          <w:i/>
          <w:iCs/>
          <w:spacing w:val="-2"/>
          <w:sz w:val="22"/>
          <w:szCs w:val="22"/>
        </w:rPr>
        <w:t>Reference n</w:t>
      </w:r>
      <w:r w:rsidR="00537C52" w:rsidRPr="0038298F">
        <w:rPr>
          <w:rFonts w:ascii="Cambria" w:hAnsi="Cambria" w:cs="Arial"/>
          <w:bCs/>
          <w:i/>
          <w:iCs/>
          <w:spacing w:val="-2"/>
          <w:sz w:val="22"/>
          <w:szCs w:val="22"/>
        </w:rPr>
        <w:t>o.</w:t>
      </w:r>
      <w:r w:rsidR="00537C52" w:rsidRPr="0038298F">
        <w:rPr>
          <w:rFonts w:ascii="Cambria" w:hAnsi="Cambria" w:cs="Arial"/>
          <w:i/>
          <w:iCs/>
          <w:spacing w:val="-2"/>
          <w:sz w:val="22"/>
          <w:szCs w:val="22"/>
        </w:rPr>
        <w:t xml:space="preserve"> </w:t>
      </w:r>
      <w:r w:rsidR="00A94B11">
        <w:rPr>
          <w:rFonts w:ascii="Cambria" w:hAnsi="Cambria" w:cs="Arial"/>
          <w:b/>
          <w:bCs/>
          <w:i/>
          <w:iCs/>
          <w:color w:val="4472C4" w:themeColor="accent1"/>
          <w:spacing w:val="-2"/>
          <w:sz w:val="22"/>
          <w:szCs w:val="22"/>
        </w:rPr>
        <w:t>02</w:t>
      </w:r>
      <w:r w:rsidR="00176D76" w:rsidRPr="004D268A">
        <w:rPr>
          <w:rFonts w:ascii="Cambria" w:hAnsi="Cambria" w:cs="Arial"/>
          <w:b/>
          <w:bCs/>
          <w:i/>
          <w:iCs/>
          <w:color w:val="4472C4" w:themeColor="accent1"/>
          <w:spacing w:val="-2"/>
          <w:sz w:val="22"/>
          <w:szCs w:val="22"/>
        </w:rPr>
        <w:t>/2</w:t>
      </w:r>
      <w:r w:rsidR="00A66E36">
        <w:rPr>
          <w:rFonts w:ascii="Cambria" w:hAnsi="Cambria" w:cs="Arial"/>
          <w:b/>
          <w:bCs/>
          <w:i/>
          <w:iCs/>
          <w:color w:val="4472C4" w:themeColor="accent1"/>
          <w:spacing w:val="-2"/>
          <w:sz w:val="22"/>
          <w:szCs w:val="22"/>
        </w:rPr>
        <w:t>5</w:t>
      </w:r>
      <w:r w:rsidR="00176D76" w:rsidRPr="004D268A">
        <w:rPr>
          <w:rFonts w:ascii="Cambria" w:hAnsi="Cambria" w:cs="Arial"/>
          <w:b/>
          <w:bCs/>
          <w:i/>
          <w:iCs/>
          <w:color w:val="4472C4" w:themeColor="accent1"/>
          <w:spacing w:val="-2"/>
          <w:sz w:val="22"/>
          <w:szCs w:val="22"/>
        </w:rPr>
        <w:t xml:space="preserve"> TRTP</w:t>
      </w:r>
    </w:p>
    <w:p w14:paraId="43758D23" w14:textId="780F8564" w:rsidR="0038298F" w:rsidRPr="0038298F" w:rsidRDefault="0038298F" w:rsidP="0038298F">
      <w:pPr>
        <w:suppressAutoHyphens/>
        <w:rPr>
          <w:rFonts w:ascii="Cambria" w:hAnsi="Cambria" w:cs="Arial"/>
          <w:i/>
          <w:iCs/>
          <w:spacing w:val="-2"/>
          <w:sz w:val="22"/>
          <w:szCs w:val="22"/>
        </w:rPr>
      </w:pPr>
      <w:r w:rsidRPr="0038298F">
        <w:rPr>
          <w:rFonts w:ascii="Cambria" w:hAnsi="Cambria" w:cs="Arial"/>
          <w:i/>
          <w:iCs/>
          <w:spacing w:val="-2"/>
          <w:sz w:val="22"/>
          <w:szCs w:val="22"/>
        </w:rPr>
        <w:t xml:space="preserve">Date: </w:t>
      </w:r>
      <w:r w:rsidR="003B28E8">
        <w:rPr>
          <w:rFonts w:ascii="Cambria" w:hAnsi="Cambria" w:cs="Arial"/>
          <w:b/>
          <w:bCs/>
          <w:i/>
          <w:iCs/>
          <w:color w:val="4472C4" w:themeColor="accent1"/>
          <w:spacing w:val="-2"/>
          <w:sz w:val="22"/>
          <w:szCs w:val="22"/>
        </w:rPr>
        <w:t>31</w:t>
      </w:r>
      <w:r w:rsidR="00A66E36">
        <w:rPr>
          <w:rFonts w:ascii="Cambria" w:hAnsi="Cambria" w:cs="Arial"/>
          <w:b/>
          <w:bCs/>
          <w:i/>
          <w:iCs/>
          <w:color w:val="4472C4" w:themeColor="accent1"/>
          <w:spacing w:val="-2"/>
          <w:sz w:val="22"/>
          <w:szCs w:val="22"/>
        </w:rPr>
        <w:t>.</w:t>
      </w:r>
      <w:r w:rsidR="00A94B11">
        <w:rPr>
          <w:rFonts w:ascii="Cambria" w:hAnsi="Cambria" w:cs="Arial"/>
          <w:b/>
          <w:bCs/>
          <w:i/>
          <w:iCs/>
          <w:color w:val="4472C4" w:themeColor="accent1"/>
          <w:spacing w:val="-2"/>
          <w:sz w:val="22"/>
          <w:szCs w:val="22"/>
        </w:rPr>
        <w:t>01</w:t>
      </w:r>
      <w:r w:rsidR="00A66E36">
        <w:rPr>
          <w:rFonts w:ascii="Cambria" w:hAnsi="Cambria" w:cs="Arial"/>
          <w:b/>
          <w:bCs/>
          <w:i/>
          <w:iCs/>
          <w:color w:val="4472C4" w:themeColor="accent1"/>
          <w:spacing w:val="-2"/>
          <w:sz w:val="22"/>
          <w:szCs w:val="22"/>
        </w:rPr>
        <w:t>.</w:t>
      </w:r>
      <w:r w:rsidRPr="008961A6">
        <w:rPr>
          <w:rFonts w:ascii="Cambria" w:hAnsi="Cambria" w:cs="Arial"/>
          <w:b/>
          <w:bCs/>
          <w:i/>
          <w:iCs/>
          <w:color w:val="4472C4" w:themeColor="accent1"/>
          <w:spacing w:val="-2"/>
          <w:sz w:val="22"/>
          <w:szCs w:val="22"/>
        </w:rPr>
        <w:t>202</w:t>
      </w:r>
      <w:r w:rsidR="00A94B11">
        <w:rPr>
          <w:rFonts w:ascii="Cambria" w:hAnsi="Cambria" w:cs="Arial"/>
          <w:b/>
          <w:bCs/>
          <w:i/>
          <w:iCs/>
          <w:color w:val="4472C4" w:themeColor="accent1"/>
          <w:spacing w:val="-2"/>
          <w:sz w:val="22"/>
          <w:szCs w:val="22"/>
        </w:rPr>
        <w:t>5</w:t>
      </w:r>
    </w:p>
    <w:p w14:paraId="1370A0B5" w14:textId="77777777" w:rsid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IFAD projects are implemented in accordance with procedures established and approved by IFAD in agreement with the Government of the Republic of Moldova. The Consolidated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Implementation Unit for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(UCIP IFAD) was created in 2000 by a Decision of the Government of the Republic of Moldova and is responsible for the administration, implementation and monitoring of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activities along various projects, as well as the coordination of activities with the institutions and organizations participating in the implementation of the projects. The activities under the projects are implemented by CPIU IFAD in collaboration and/or through accredited service providers and partner financial institutions, depending on the specific activities implemented.</w:t>
      </w:r>
    </w:p>
    <w:p w14:paraId="51D6004F" w14:textId="77777777" w:rsidR="003B28E8" w:rsidRDefault="003B28E8" w:rsidP="003B28E8">
      <w:pPr>
        <w:suppressAutoHyphens/>
        <w:jc w:val="both"/>
        <w:rPr>
          <w:rFonts w:ascii="Cambria" w:hAnsi="Cambria" w:cs="Arial"/>
          <w:spacing w:val="-2"/>
          <w:sz w:val="22"/>
          <w:szCs w:val="22"/>
        </w:rPr>
      </w:pPr>
    </w:p>
    <w:p w14:paraId="06501980"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Talent Retention for Rural Transformation Project (TRTP) was launched in 2021 with an implementation period of 6 years. The project aims to stimulate large-scale rural economic growth and reduce poverty through complementary investments. </w:t>
      </w:r>
    </w:p>
    <w:p w14:paraId="49EEF3FA"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aims to enable the rural poor, especially young people, women and small farmers, to increase their productive capacity, resilience to economic, environmental and climate risks and ensure their access to markets.</w:t>
      </w:r>
    </w:p>
    <w:p w14:paraId="18CE670C" w14:textId="6F12ABAA" w:rsidR="004D268A"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climate resilient infrastructure sub-component is designed to support investment in productive rural infrastructure, resilient rural economic transformation by removing bottlenecks and strengthening small farmers (up to 50 ha owned + rented)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feeder roads (linking the village to production areas and households).</w:t>
      </w:r>
    </w:p>
    <w:p w14:paraId="483C243A" w14:textId="77777777" w:rsidR="003B28E8" w:rsidRDefault="003B28E8" w:rsidP="003B28E8">
      <w:pPr>
        <w:suppressAutoHyphens/>
        <w:jc w:val="both"/>
        <w:rPr>
          <w:rFonts w:ascii="Cambria" w:hAnsi="Cambria" w:cs="Arial"/>
          <w:spacing w:val="-2"/>
          <w:sz w:val="22"/>
          <w:szCs w:val="22"/>
        </w:rPr>
      </w:pPr>
    </w:p>
    <w:p w14:paraId="0AE0B04E"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task at hand involves the effective coordination and management of the TRTP project within the CPIU IFAD structure, falling solely under CPIU’s responsibility. This initiative aims to achieve its outlined objectives and outcomes while adhering to the terms of financing agreements and institutional policies.</w:t>
      </w:r>
    </w:p>
    <w:p w14:paraId="68D848DF"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operates within a framework of result-based management, requiring strategic planning, efficient use of resources, and proactive risk mitigation. Collaboration between the project team and external stakeholders, including donors and implementing partners, is essential for success.</w:t>
      </w:r>
    </w:p>
    <w:p w14:paraId="4C70771E"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To ensure transparency and accountability, the project relies on regular monitoring and reporting mechanisms, covering both physical progress and financial expenditures. The allocated funds, provided by multiple donors, are managed with the highest standards of financial integrity.</w:t>
      </w:r>
    </w:p>
    <w:p w14:paraId="11968727"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Coordinator leads a multidisciplinary team, fostering coordination with support units to ensure seamless execution. The role involves anticipating challenges, proposing solutions, and accelerating progress where needed, all while maintaining alignment with the overall program strategy.</w:t>
      </w:r>
    </w:p>
    <w:p w14:paraId="5B8D37D2" w14:textId="56CBA10F" w:rsidR="003B28E8" w:rsidRPr="00232686"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This task supports broader development goals, contributing to sustainable outcomes that directly impact target beneficiaries and align with the organization's mission.</w:t>
      </w:r>
    </w:p>
    <w:p w14:paraId="7806218F" w14:textId="77777777" w:rsidR="003B28E8" w:rsidRPr="003B28E8" w:rsidRDefault="003B28E8" w:rsidP="003B28E8">
      <w:pPr>
        <w:ind w:left="720"/>
        <w:jc w:val="both"/>
        <w:rPr>
          <w:rFonts w:ascii="Cambria" w:hAnsi="Cambria" w:cstheme="minorBidi"/>
          <w:sz w:val="20"/>
          <w:szCs w:val="20"/>
        </w:rPr>
      </w:pPr>
      <w:r w:rsidRPr="003B28E8">
        <w:rPr>
          <w:rFonts w:ascii="Cambria" w:hAnsi="Cambria" w:cs="Arial"/>
          <w:color w:val="007BB8"/>
          <w:spacing w:val="-2"/>
          <w:sz w:val="22"/>
          <w:szCs w:val="22"/>
        </w:rPr>
        <w:lastRenderedPageBreak/>
        <w:t>The general activities of the TRTP Project Coordinator include, but are not limited to:</w:t>
      </w:r>
    </w:p>
    <w:p w14:paraId="5E24C734" w14:textId="77777777" w:rsidR="003B28E8" w:rsidRPr="003B28E8" w:rsidRDefault="003B28E8" w:rsidP="003B28E8">
      <w:pPr>
        <w:numPr>
          <w:ilvl w:val="0"/>
          <w:numId w:val="27"/>
        </w:numPr>
        <w:jc w:val="both"/>
        <w:rPr>
          <w:rFonts w:ascii="Cambria" w:hAnsi="Cambria" w:cs="Arial"/>
          <w:sz w:val="22"/>
          <w:szCs w:val="22"/>
        </w:rPr>
      </w:pPr>
      <w:r w:rsidRPr="003B28E8">
        <w:rPr>
          <w:rFonts w:ascii="Cambria" w:hAnsi="Cambria" w:cs="Arial"/>
          <w:b/>
          <w:bCs/>
          <w:sz w:val="22"/>
          <w:szCs w:val="22"/>
        </w:rPr>
        <w:t>Planning and Coordination</w:t>
      </w:r>
      <w:r w:rsidRPr="003B28E8">
        <w:rPr>
          <w:rFonts w:ascii="Cambria" w:hAnsi="Cambria" w:cs="Arial"/>
          <w:sz w:val="22"/>
          <w:szCs w:val="22"/>
        </w:rPr>
        <w:t xml:space="preserve">:  </w:t>
      </w:r>
    </w:p>
    <w:p w14:paraId="43FAF9D8"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The TRTP Project Coordinator will develop and oversee detailed plans for the implementation of project activities. This includes ensuring that all actions are aligned with the TRTP project’s overall objectives and timelines. The TRTP Coordinator will facilitate effective collaboration among stakeholders to maintain coherence in the TRTP project’s approach and execution.</w:t>
      </w:r>
    </w:p>
    <w:p w14:paraId="0E4FB926" w14:textId="77777777" w:rsidR="003B28E8" w:rsidRPr="003B28E8" w:rsidRDefault="003B28E8" w:rsidP="003B28E8">
      <w:pPr>
        <w:ind w:left="360"/>
        <w:jc w:val="both"/>
        <w:rPr>
          <w:rFonts w:ascii="Cambria" w:hAnsi="Cambria" w:cs="Arial"/>
          <w:sz w:val="22"/>
          <w:szCs w:val="22"/>
        </w:rPr>
      </w:pPr>
    </w:p>
    <w:p w14:paraId="237EACF1" w14:textId="77777777"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Achievement of Objectives:</w:t>
      </w:r>
    </w:p>
    <w:p w14:paraId="4DBD4DA0"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A core responsibility of the TRTP Coordinator is to ensure that the TRTP project's outcomes and objectives are fully achieved. This will involve strict adherence to financing agreements and institutional procedures, utilizing a results-based management framework to monitor progress and address any deviations promptly.</w:t>
      </w:r>
    </w:p>
    <w:p w14:paraId="7257D62D" w14:textId="77777777" w:rsidR="003B28E8" w:rsidRPr="003B28E8" w:rsidRDefault="003B28E8" w:rsidP="003B28E8">
      <w:pPr>
        <w:ind w:left="360"/>
        <w:jc w:val="both"/>
        <w:rPr>
          <w:rFonts w:ascii="Cambria" w:hAnsi="Cambria" w:cs="Arial"/>
          <w:sz w:val="22"/>
          <w:szCs w:val="22"/>
        </w:rPr>
      </w:pPr>
    </w:p>
    <w:p w14:paraId="2EC0817F" w14:textId="77777777"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Strategic Risk Management:</w:t>
      </w:r>
    </w:p>
    <w:p w14:paraId="2A34B670"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The TRTP Coordinator will play a proactive role in identifying potential risks that could impede TRTP project implementation. By designing and applying appropriate mitigation measures, the TRTP Coordinator will ensure that these risks are minimized. Additionally, strategies to accelerate the achievement of project outcomes will be developed and implemented.</w:t>
      </w:r>
    </w:p>
    <w:p w14:paraId="43479D3C" w14:textId="77777777" w:rsidR="003B28E8" w:rsidRPr="003B28E8" w:rsidRDefault="003B28E8" w:rsidP="003B28E8">
      <w:pPr>
        <w:ind w:left="360"/>
        <w:jc w:val="both"/>
        <w:rPr>
          <w:rFonts w:ascii="Cambria" w:hAnsi="Cambria" w:cs="Arial"/>
          <w:sz w:val="22"/>
          <w:szCs w:val="22"/>
        </w:rPr>
      </w:pPr>
    </w:p>
    <w:p w14:paraId="2D67E9A1" w14:textId="77777777"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Team Leadership and Coordination:</w:t>
      </w:r>
    </w:p>
    <w:p w14:paraId="067A8F5F"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Leading the project team is a central element of the TRTP Coordinator's role. The individual will provide guidance, support, and direction to team members to maintain a high level of performance. Coordination with the CPIU support team will also be a priority to ensure smooth integration and support for project activities.</w:t>
      </w:r>
    </w:p>
    <w:p w14:paraId="26DAE6BC" w14:textId="77777777" w:rsidR="003B28E8" w:rsidRPr="003B28E8" w:rsidRDefault="003B28E8" w:rsidP="003B28E8">
      <w:pPr>
        <w:ind w:left="360"/>
        <w:jc w:val="both"/>
        <w:rPr>
          <w:rFonts w:ascii="Cambria" w:hAnsi="Cambria" w:cs="Arial"/>
          <w:sz w:val="22"/>
          <w:szCs w:val="22"/>
        </w:rPr>
      </w:pPr>
    </w:p>
    <w:p w14:paraId="36D28F1E" w14:textId="3E33EBB9"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Timely execution of actions agreed upon during IFAD missions</w:t>
      </w:r>
      <w:r>
        <w:rPr>
          <w:rFonts w:ascii="Cambria" w:hAnsi="Cambria" w:cs="Arial"/>
          <w:b/>
          <w:bCs/>
          <w:sz w:val="22"/>
          <w:szCs w:val="22"/>
        </w:rPr>
        <w:t>:</w:t>
      </w:r>
    </w:p>
    <w:p w14:paraId="46C93D0D" w14:textId="77777777" w:rsidR="003B28E8" w:rsidRPr="003B28E8" w:rsidRDefault="003B28E8" w:rsidP="003B28E8">
      <w:pPr>
        <w:ind w:left="720"/>
        <w:jc w:val="both"/>
        <w:rPr>
          <w:rFonts w:ascii="Cambria" w:hAnsi="Cambria" w:cs="Arial"/>
          <w:sz w:val="22"/>
          <w:szCs w:val="22"/>
        </w:rPr>
      </w:pPr>
    </w:p>
    <w:p w14:paraId="3137FCAE" w14:textId="77777777" w:rsidR="003B28E8" w:rsidRPr="003B28E8" w:rsidRDefault="003B28E8" w:rsidP="003B28E8">
      <w:pPr>
        <w:ind w:left="426"/>
        <w:jc w:val="both"/>
        <w:rPr>
          <w:rFonts w:ascii="Cambria" w:hAnsi="Cambria" w:cs="Arial"/>
          <w:sz w:val="22"/>
          <w:szCs w:val="22"/>
        </w:rPr>
      </w:pPr>
      <w:r w:rsidRPr="003B28E8">
        <w:rPr>
          <w:rFonts w:ascii="Cambria" w:hAnsi="Cambria" w:cs="Arial"/>
          <w:sz w:val="22"/>
          <w:szCs w:val="22"/>
        </w:rPr>
        <w:t>The TRTP Coordinator will closely follow up on all actions agreed upon during IFAD missions, and ensure that they are timely executed by the relevant CPIU team members in their respective areas.</w:t>
      </w:r>
    </w:p>
    <w:p w14:paraId="4BE57AB3" w14:textId="77777777" w:rsidR="003B28E8" w:rsidRPr="003B28E8" w:rsidRDefault="003B28E8" w:rsidP="003B28E8">
      <w:pPr>
        <w:ind w:left="720"/>
        <w:jc w:val="both"/>
        <w:rPr>
          <w:rFonts w:ascii="Cambria" w:hAnsi="Cambria" w:cs="Arial"/>
          <w:sz w:val="22"/>
          <w:szCs w:val="22"/>
        </w:rPr>
      </w:pPr>
    </w:p>
    <w:p w14:paraId="3DA0F68D" w14:textId="77777777"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Financial Management:</w:t>
      </w:r>
    </w:p>
    <w:p w14:paraId="631F4AAC"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The TRTP Coordinator is responsible for overseeing the efficient management of financial resources allocated to the project by various donors. This includes ensuring that funds are utilized effectively and in compliance with donor requirements and financial regulations, with transparency and accountability as key objectives.</w:t>
      </w:r>
    </w:p>
    <w:p w14:paraId="4280A551" w14:textId="77777777" w:rsidR="003B28E8" w:rsidRPr="003B28E8" w:rsidRDefault="003B28E8" w:rsidP="003B28E8">
      <w:pPr>
        <w:ind w:left="360"/>
        <w:jc w:val="both"/>
        <w:rPr>
          <w:rFonts w:ascii="Cambria" w:hAnsi="Cambria" w:cs="Arial"/>
          <w:b/>
          <w:bCs/>
          <w:sz w:val="22"/>
          <w:szCs w:val="22"/>
        </w:rPr>
      </w:pPr>
    </w:p>
    <w:p w14:paraId="5C52DF6D" w14:textId="77777777" w:rsidR="003B28E8" w:rsidRPr="003B28E8" w:rsidRDefault="003B28E8" w:rsidP="003B28E8">
      <w:pPr>
        <w:numPr>
          <w:ilvl w:val="0"/>
          <w:numId w:val="27"/>
        </w:numPr>
        <w:jc w:val="both"/>
        <w:rPr>
          <w:rFonts w:ascii="Cambria" w:hAnsi="Cambria" w:cs="Arial"/>
          <w:b/>
          <w:bCs/>
          <w:sz w:val="22"/>
          <w:szCs w:val="22"/>
        </w:rPr>
      </w:pPr>
      <w:r w:rsidRPr="003B28E8">
        <w:rPr>
          <w:rFonts w:ascii="Cambria" w:hAnsi="Cambria" w:cs="Arial"/>
          <w:b/>
          <w:bCs/>
          <w:sz w:val="22"/>
          <w:szCs w:val="22"/>
        </w:rPr>
        <w:t>Progress Reporting:</w:t>
      </w:r>
    </w:p>
    <w:p w14:paraId="725251FB" w14:textId="77777777" w:rsidR="003B28E8" w:rsidRPr="003B28E8" w:rsidRDefault="003B28E8" w:rsidP="003B28E8">
      <w:pPr>
        <w:ind w:left="360"/>
        <w:jc w:val="both"/>
        <w:rPr>
          <w:rFonts w:ascii="Cambria" w:hAnsi="Cambria" w:cs="Arial"/>
          <w:sz w:val="22"/>
          <w:szCs w:val="22"/>
        </w:rPr>
      </w:pPr>
      <w:r w:rsidRPr="003B28E8">
        <w:rPr>
          <w:rFonts w:ascii="Cambria" w:hAnsi="Cambria" w:cs="Arial"/>
          <w:sz w:val="22"/>
          <w:szCs w:val="22"/>
        </w:rPr>
        <w:br/>
        <w:t>Regular reporting on both the physical and financial progress of the Talent Retention for Rural Transformation Project (TRTP) is an essential duty. The reports will be prepared based on data provided by the task leaders of CPIU IFAD and submitted to the authorities specified in the financing agreement, as well as to IFAD, providing a comprehensive overview of the project’s status and achievements.</w:t>
      </w:r>
    </w:p>
    <w:p w14:paraId="5B1FEDE9" w14:textId="77777777" w:rsidR="003B28E8" w:rsidRDefault="003B28E8" w:rsidP="003B28E8">
      <w:pPr>
        <w:jc w:val="both"/>
        <w:rPr>
          <w:rFonts w:ascii="Cambria" w:hAnsi="Cambria" w:cs="Arial"/>
          <w:sz w:val="22"/>
          <w:szCs w:val="22"/>
        </w:rPr>
      </w:pPr>
      <w:r w:rsidRPr="003B28E8">
        <w:rPr>
          <w:rFonts w:ascii="Cambria" w:hAnsi="Cambria" w:cs="Arial"/>
          <w:sz w:val="22"/>
          <w:szCs w:val="22"/>
        </w:rPr>
        <w:t>Through these activities, the TRTP Project Coordinator ensures that the project progresses effectively and delivers measurable results that align with its intended goals.</w:t>
      </w:r>
    </w:p>
    <w:p w14:paraId="006A5651" w14:textId="0BAE752D" w:rsidR="003B28E8" w:rsidRPr="003B28E8" w:rsidRDefault="003B28E8" w:rsidP="003B28E8">
      <w:pPr>
        <w:jc w:val="both"/>
        <w:rPr>
          <w:rFonts w:ascii="Cambria" w:hAnsi="Cambria" w:cs="Arial"/>
          <w:sz w:val="22"/>
          <w:szCs w:val="22"/>
        </w:rPr>
      </w:pPr>
      <w:r w:rsidRPr="003B28E8">
        <w:rPr>
          <w:rFonts w:ascii="Cambria" w:hAnsi="Cambria" w:cs="Arial"/>
          <w:sz w:val="22"/>
          <w:szCs w:val="22"/>
        </w:rPr>
        <w:lastRenderedPageBreak/>
        <w:t xml:space="preserve">For more details on the objectives and responsibilities of the TRTP Project Coordinator, please refer to the </w:t>
      </w:r>
      <w:r w:rsidRPr="003B28E8">
        <w:rPr>
          <w:rFonts w:ascii="Cambria" w:hAnsi="Cambria" w:cs="Arial"/>
          <w:b/>
          <w:bCs/>
          <w:i/>
          <w:iCs/>
          <w:color w:val="4472C4" w:themeColor="accent1"/>
          <w:spacing w:val="-2"/>
          <w:sz w:val="22"/>
          <w:szCs w:val="22"/>
        </w:rPr>
        <w:t>Terms of Reference</w:t>
      </w:r>
      <w:r w:rsidRPr="003B28E8">
        <w:rPr>
          <w:rFonts w:ascii="Cambria" w:hAnsi="Cambria" w:cs="Arial"/>
          <w:sz w:val="22"/>
          <w:szCs w:val="22"/>
        </w:rPr>
        <w:t xml:space="preserve"> attached to this REOI.</w:t>
      </w:r>
    </w:p>
    <w:p w14:paraId="6F215219" w14:textId="77777777" w:rsidR="004D268A" w:rsidRPr="00422C69" w:rsidRDefault="004D268A" w:rsidP="004D268A">
      <w:pPr>
        <w:ind w:left="360"/>
        <w:jc w:val="both"/>
        <w:rPr>
          <w:rFonts w:ascii="Cambria" w:hAnsi="Cambria" w:cstheme="minorBidi"/>
          <w:sz w:val="20"/>
          <w:szCs w:val="20"/>
        </w:rPr>
      </w:pPr>
    </w:p>
    <w:p w14:paraId="2BE67556" w14:textId="094EA788" w:rsidR="00537C52" w:rsidRPr="004D268A" w:rsidRDefault="00537C52" w:rsidP="00232686">
      <w:pPr>
        <w:suppressAutoHyphens/>
        <w:spacing w:before="240"/>
        <w:jc w:val="both"/>
        <w:rPr>
          <w:rFonts w:ascii="Cambria" w:hAnsi="Cambria" w:cs="Arial"/>
          <w:b/>
          <w:bCs/>
          <w:i/>
          <w:iCs/>
          <w:color w:val="4472C4" w:themeColor="accent1"/>
          <w:spacing w:val="-2"/>
          <w:sz w:val="22"/>
          <w:szCs w:val="22"/>
        </w:rPr>
      </w:pPr>
      <w:r w:rsidRPr="00232686">
        <w:rPr>
          <w:rFonts w:ascii="Cambria" w:hAnsi="Cambria" w:cs="Arial"/>
          <w:sz w:val="22"/>
          <w:szCs w:val="22"/>
        </w:rPr>
        <w:t>T</w:t>
      </w:r>
      <w:r w:rsidR="00856CDF" w:rsidRPr="00232686">
        <w:rPr>
          <w:rFonts w:ascii="Cambria" w:hAnsi="Cambria" w:cs="Arial"/>
          <w:sz w:val="22"/>
          <w:szCs w:val="22"/>
        </w:rPr>
        <w:t>his request for expressions of i</w:t>
      </w:r>
      <w:r w:rsidR="00136E9A" w:rsidRPr="00232686">
        <w:rPr>
          <w:rFonts w:ascii="Cambria" w:hAnsi="Cambria" w:cs="Arial"/>
          <w:sz w:val="22"/>
          <w:szCs w:val="22"/>
        </w:rPr>
        <w:t>nterest (REOI) follows the general procurement n</w:t>
      </w:r>
      <w:r w:rsidRPr="00232686">
        <w:rPr>
          <w:rFonts w:ascii="Cambria" w:hAnsi="Cambria" w:cs="Arial"/>
          <w:sz w:val="22"/>
          <w:szCs w:val="22"/>
        </w:rPr>
        <w:t xml:space="preserve">otice that appeared on the IFAD website on </w:t>
      </w:r>
      <w:r w:rsidR="006536AF">
        <w:rPr>
          <w:rFonts w:ascii="Cambria" w:hAnsi="Cambria" w:cs="Arial"/>
          <w:b/>
          <w:bCs/>
          <w:i/>
          <w:iCs/>
          <w:color w:val="4472C4" w:themeColor="accent1"/>
          <w:spacing w:val="-2"/>
          <w:sz w:val="22"/>
          <w:szCs w:val="22"/>
        </w:rPr>
        <w:t xml:space="preserve">January </w:t>
      </w:r>
      <w:r w:rsidR="009A0C43">
        <w:rPr>
          <w:rFonts w:ascii="Cambria" w:hAnsi="Cambria" w:cs="Arial"/>
          <w:b/>
          <w:bCs/>
          <w:i/>
          <w:iCs/>
          <w:color w:val="4472C4" w:themeColor="accent1"/>
          <w:spacing w:val="-2"/>
          <w:sz w:val="22"/>
          <w:szCs w:val="22"/>
        </w:rPr>
        <w:t>31</w:t>
      </w:r>
      <w:r w:rsidR="009A0C43">
        <w:rPr>
          <w:rFonts w:ascii="Cambria" w:hAnsi="Cambria" w:cs="Arial"/>
          <w:b/>
          <w:bCs/>
          <w:i/>
          <w:iCs/>
          <w:color w:val="4472C4" w:themeColor="accent1"/>
          <w:spacing w:val="-2"/>
          <w:sz w:val="22"/>
          <w:szCs w:val="22"/>
          <w:vertAlign w:val="superscript"/>
        </w:rPr>
        <w:t>st</w:t>
      </w:r>
      <w:r w:rsidR="006536AF">
        <w:rPr>
          <w:rFonts w:ascii="Cambria" w:hAnsi="Cambria" w:cs="Arial"/>
          <w:b/>
          <w:bCs/>
          <w:i/>
          <w:iCs/>
          <w:color w:val="4472C4" w:themeColor="accent1"/>
          <w:spacing w:val="-2"/>
          <w:sz w:val="22"/>
          <w:szCs w:val="22"/>
        </w:rPr>
        <w:t>,</w:t>
      </w:r>
      <w:r w:rsidR="00232686" w:rsidRPr="004D268A">
        <w:rPr>
          <w:rFonts w:ascii="Cambria" w:hAnsi="Cambria" w:cs="Arial"/>
          <w:b/>
          <w:bCs/>
          <w:i/>
          <w:iCs/>
          <w:color w:val="4472C4" w:themeColor="accent1"/>
          <w:spacing w:val="-2"/>
          <w:sz w:val="22"/>
          <w:szCs w:val="22"/>
        </w:rPr>
        <w:t xml:space="preserve"> 202</w:t>
      </w:r>
      <w:r w:rsidR="006536AF">
        <w:rPr>
          <w:rFonts w:ascii="Cambria" w:hAnsi="Cambria" w:cs="Arial"/>
          <w:b/>
          <w:bCs/>
          <w:i/>
          <w:iCs/>
          <w:color w:val="4472C4" w:themeColor="accent1"/>
          <w:spacing w:val="-2"/>
          <w:sz w:val="22"/>
          <w:szCs w:val="22"/>
        </w:rPr>
        <w:t>5</w:t>
      </w:r>
      <w:r w:rsidR="00232686" w:rsidRPr="004D268A">
        <w:rPr>
          <w:rFonts w:ascii="Cambria" w:hAnsi="Cambria" w:cs="Arial"/>
          <w:b/>
          <w:bCs/>
          <w:i/>
          <w:iCs/>
          <w:color w:val="4472C4" w:themeColor="accent1"/>
          <w:spacing w:val="-2"/>
          <w:sz w:val="22"/>
          <w:szCs w:val="22"/>
        </w:rPr>
        <w:t>.</w:t>
      </w:r>
      <w:r w:rsidRPr="004D268A">
        <w:rPr>
          <w:rFonts w:ascii="Cambria" w:hAnsi="Cambria" w:cs="Arial"/>
          <w:b/>
          <w:bCs/>
          <w:i/>
          <w:iCs/>
          <w:color w:val="4472C4" w:themeColor="accent1"/>
          <w:spacing w:val="-2"/>
          <w:sz w:val="22"/>
          <w:szCs w:val="22"/>
        </w:rPr>
        <w:t xml:space="preserve"> </w:t>
      </w:r>
    </w:p>
    <w:p w14:paraId="33429714" w14:textId="7E69F19D" w:rsidR="00781CC8" w:rsidRPr="00232686" w:rsidRDefault="00781CC8"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attention of interested consultants is drawn to </w:t>
      </w:r>
      <w:r w:rsidR="00BA3C5B" w:rsidRPr="00232686">
        <w:rPr>
          <w:rFonts w:ascii="Cambria" w:hAnsi="Cambria" w:cs="Arial"/>
          <w:spacing w:val="-2"/>
          <w:sz w:val="22"/>
          <w:szCs w:val="22"/>
        </w:rPr>
        <w:t>IFAD</w:t>
      </w:r>
      <w:r w:rsidR="001A5E45" w:rsidRPr="00232686">
        <w:rPr>
          <w:rFonts w:ascii="Cambria" w:hAnsi="Cambria" w:cs="Arial"/>
          <w:spacing w:val="-2"/>
          <w:sz w:val="22"/>
          <w:szCs w:val="22"/>
        </w:rPr>
        <w:t xml:space="preserve">’s </w:t>
      </w:r>
      <w:r w:rsidR="00BA3C5B" w:rsidRPr="00232686">
        <w:rPr>
          <w:rFonts w:ascii="Cambria" w:hAnsi="Cambria" w:cs="Arial"/>
          <w:spacing w:val="-2"/>
          <w:sz w:val="22"/>
          <w:szCs w:val="22"/>
        </w:rPr>
        <w:t>Anti-Money Laundering and Countering the Financing of Terrorism Policy</w:t>
      </w:r>
      <w:r w:rsidR="0082576D" w:rsidRPr="00232686">
        <w:rPr>
          <w:rStyle w:val="FootnoteReference"/>
          <w:rFonts w:ascii="Cambria" w:hAnsi="Cambria" w:cstheme="minorBidi"/>
          <w:iCs/>
          <w:sz w:val="22"/>
          <w:szCs w:val="22"/>
        </w:rPr>
        <w:footnoteReference w:id="1"/>
      </w:r>
      <w:r w:rsidR="00BA3C5B" w:rsidRPr="00232686">
        <w:rPr>
          <w:rFonts w:ascii="Cambria" w:hAnsi="Cambria" w:cs="Arial"/>
          <w:spacing w:val="-2"/>
          <w:sz w:val="22"/>
          <w:szCs w:val="22"/>
        </w:rPr>
        <w:t xml:space="preserve"> and </w:t>
      </w:r>
      <w:r w:rsidRPr="00232686">
        <w:rPr>
          <w:rFonts w:ascii="Cambria" w:hAnsi="Cambria" w:cs="Arial"/>
          <w:spacing w:val="-2"/>
          <w:sz w:val="22"/>
          <w:szCs w:val="22"/>
        </w:rPr>
        <w:t>the Revised IFAD Policy on Preventing Fraud and Corruption its Activities and Operations</w:t>
      </w:r>
      <w:r w:rsidR="0082576D" w:rsidRPr="00232686">
        <w:rPr>
          <w:rStyle w:val="FootnoteReference"/>
          <w:rFonts w:ascii="Cambria" w:eastAsia="SimSun" w:hAnsi="Cambria" w:cstheme="minorBidi"/>
          <w:sz w:val="22"/>
          <w:szCs w:val="22"/>
          <w:lang w:eastAsia="zh-CN"/>
        </w:rPr>
        <w:footnoteReference w:id="2"/>
      </w:r>
      <w:r w:rsidR="004277C2" w:rsidRPr="00232686">
        <w:rPr>
          <w:rFonts w:ascii="Cambria" w:hAnsi="Cambria" w:cs="Arial"/>
          <w:spacing w:val="-2"/>
          <w:sz w:val="22"/>
          <w:szCs w:val="22"/>
        </w:rPr>
        <w:t xml:space="preserve">. The latter </w:t>
      </w:r>
      <w:r w:rsidRPr="00232686">
        <w:rPr>
          <w:rFonts w:ascii="Cambria" w:hAnsi="Cambria" w:cs="Arial"/>
          <w:spacing w:val="-2"/>
          <w:sz w:val="22"/>
          <w:szCs w:val="22"/>
        </w:rPr>
        <w:t xml:space="preserve">sets forth IFAD’s </w:t>
      </w:r>
      <w:r w:rsidR="008350EA" w:rsidRPr="00232686">
        <w:rPr>
          <w:rFonts w:ascii="Cambria" w:hAnsi="Cambria" w:cs="Arial"/>
          <w:spacing w:val="-2"/>
          <w:sz w:val="22"/>
          <w:szCs w:val="22"/>
        </w:rPr>
        <w:t>provisions</w:t>
      </w:r>
      <w:r w:rsidRPr="00232686">
        <w:rPr>
          <w:rFonts w:ascii="Cambria" w:hAnsi="Cambria" w:cs="Arial"/>
          <w:spacing w:val="-2"/>
          <w:sz w:val="22"/>
          <w:szCs w:val="22"/>
        </w:rPr>
        <w:t xml:space="preserve"> on </w:t>
      </w:r>
      <w:r w:rsidR="00216DF9" w:rsidRPr="00232686">
        <w:rPr>
          <w:rFonts w:ascii="Cambria" w:hAnsi="Cambria" w:cs="Arial"/>
          <w:spacing w:val="-2"/>
          <w:sz w:val="22"/>
          <w:szCs w:val="22"/>
        </w:rPr>
        <w:t xml:space="preserve">prohibited </w:t>
      </w:r>
      <w:r w:rsidR="00F32E6D" w:rsidRPr="00232686">
        <w:rPr>
          <w:rFonts w:ascii="Cambria" w:hAnsi="Cambria" w:cs="Arial"/>
          <w:spacing w:val="-2"/>
          <w:sz w:val="22"/>
          <w:szCs w:val="22"/>
        </w:rPr>
        <w:t>practices</w:t>
      </w:r>
      <w:r w:rsidRPr="00232686">
        <w:rPr>
          <w:rFonts w:ascii="Cambria" w:hAnsi="Cambria" w:cs="Arial"/>
          <w:spacing w:val="-2"/>
          <w:sz w:val="22"/>
          <w:szCs w:val="22"/>
        </w:rPr>
        <w:t>.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82576D" w:rsidRPr="00232686">
        <w:rPr>
          <w:rFonts w:ascii="Cambria" w:hAnsi="Cambria" w:cs="Arial"/>
          <w:spacing w:val="-2"/>
          <w:sz w:val="22"/>
          <w:szCs w:val="22"/>
        </w:rPr>
        <w:t>.</w:t>
      </w:r>
      <w:r w:rsidR="0082576D" w:rsidRPr="00232686">
        <w:rPr>
          <w:rStyle w:val="FootnoteReference"/>
          <w:rFonts w:ascii="Cambria" w:hAnsi="Cambria" w:cstheme="minorBidi"/>
          <w:iCs/>
          <w:sz w:val="22"/>
          <w:szCs w:val="22"/>
        </w:rPr>
        <w:footnoteReference w:id="3"/>
      </w:r>
    </w:p>
    <w:p w14:paraId="0786B2A9" w14:textId="15E6607D" w:rsidR="001E7AD6" w:rsidRPr="00232686" w:rsidRDefault="0082576D" w:rsidP="00232686">
      <w:pPr>
        <w:suppressAutoHyphens/>
        <w:spacing w:before="240"/>
        <w:jc w:val="both"/>
        <w:rPr>
          <w:rFonts w:ascii="Cambria" w:eastAsia="SimSun" w:hAnsi="Cambria" w:cstheme="minorBidi"/>
          <w:sz w:val="22"/>
          <w:szCs w:val="22"/>
          <w:lang w:eastAsia="zh-CN"/>
        </w:rPr>
      </w:pPr>
      <w:r w:rsidRPr="00232686">
        <w:rPr>
          <w:rFonts w:ascii="Cambria" w:eastAsia="SimSun" w:hAnsi="Cambria" w:cstheme="minorBidi"/>
          <w:sz w:val="22"/>
          <w:szCs w:val="22"/>
          <w:lang w:eastAsia="zh-CN"/>
        </w:rPr>
        <w:t>Interested</w:t>
      </w:r>
      <w:r w:rsidR="001E7AD6" w:rsidRPr="00232686">
        <w:rPr>
          <w:rFonts w:ascii="Cambria" w:eastAsia="SimSun" w:hAnsi="Cambria" w:cstheme="minorBidi"/>
          <w:sz w:val="22"/>
          <w:szCs w:val="22"/>
          <w:lang w:eastAsia="zh-CN"/>
        </w:rPr>
        <w:t xml:space="preserv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onsultant</w:t>
      </w:r>
      <w:r w:rsidRPr="00232686">
        <w:rPr>
          <w:rFonts w:ascii="Cambria" w:eastAsia="SimSun" w:hAnsi="Cambria" w:cstheme="minorBidi"/>
          <w:sz w:val="22"/>
          <w:szCs w:val="22"/>
          <w:lang w:eastAsia="zh-CN"/>
        </w:rPr>
        <w:t>s</w:t>
      </w:r>
      <w:r w:rsidR="001E7AD6" w:rsidRPr="00232686">
        <w:rPr>
          <w:rFonts w:ascii="Cambria" w:eastAsia="SimSun" w:hAnsi="Cambria" w:cstheme="minorBidi"/>
          <w:sz w:val="22"/>
          <w:szCs w:val="22"/>
          <w:lang w:eastAsia="zh-CN"/>
        </w:rPr>
        <w:t xml:space="preserve"> shall not have any actual, potential or reasonably perceived conflict of interest. </w:t>
      </w:r>
      <w:r w:rsidRPr="00232686">
        <w:rPr>
          <w:rFonts w:ascii="Cambria" w:eastAsia="SimSun" w:hAnsi="Cambria" w:cstheme="minorBidi"/>
          <w:sz w:val="22"/>
          <w:szCs w:val="22"/>
          <w:lang w:eastAsia="zh-CN"/>
        </w:rPr>
        <w:t>Consultants</w:t>
      </w:r>
      <w:r w:rsidR="001E7AD6" w:rsidRPr="00232686">
        <w:rPr>
          <w:rFonts w:ascii="Cambria" w:eastAsia="SimSun" w:hAnsi="Cambria" w:cstheme="minorBidi"/>
          <w:sz w:val="22"/>
          <w:szCs w:val="22"/>
          <w:lang w:eastAsia="zh-CN"/>
        </w:rPr>
        <w:t xml:space="preserve"> with an actual, potential or reasonably perceived conflict of interest shall be disqualified unless otherwise explicitly approved by the Fund. </w:t>
      </w:r>
      <w:r w:rsidRPr="00232686">
        <w:rPr>
          <w:rFonts w:ascii="Cambria" w:eastAsia="SimSun" w:hAnsi="Cambria" w:cstheme="minorBidi"/>
          <w:sz w:val="22"/>
          <w:szCs w:val="22"/>
          <w:lang w:eastAsia="zh-CN"/>
        </w:rPr>
        <w:t>Consultants are</w:t>
      </w:r>
      <w:r w:rsidR="001E7AD6" w:rsidRPr="00232686">
        <w:rPr>
          <w:rFonts w:ascii="Cambria" w:eastAsia="SimSun" w:hAnsi="Cambria" w:cstheme="minorBidi"/>
          <w:sz w:val="22"/>
          <w:szCs w:val="22"/>
          <w:lang w:eastAsia="zh-CN"/>
        </w:rPr>
        <w:t xml:space="preserve"> considered to have a conflict of interest if </w:t>
      </w:r>
      <w:r w:rsidRPr="00232686">
        <w:rPr>
          <w:rFonts w:ascii="Cambria" w:eastAsia="SimSun" w:hAnsi="Cambria" w:cstheme="minorBidi"/>
          <w:sz w:val="22"/>
          <w:szCs w:val="22"/>
          <w:lang w:eastAsia="zh-CN"/>
        </w:rPr>
        <w:t>they</w:t>
      </w:r>
      <w:r w:rsidR="001E7AD6" w:rsidRPr="00232686">
        <w:rPr>
          <w:rFonts w:ascii="Cambria" w:eastAsia="SimSun" w:hAnsi="Cambria" w:cstheme="minorBidi"/>
          <w:sz w:val="22"/>
          <w:szCs w:val="22"/>
          <w:lang w:eastAsia="zh-CN"/>
        </w:rPr>
        <w:t xml:space="preserve"> a) have a relationship that provides them with undue or undisclosed information about or influence over the </w:t>
      </w:r>
      <w:r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and the execution of the contract, </w:t>
      </w:r>
      <w:r w:rsidRPr="00232686">
        <w:rPr>
          <w:rFonts w:ascii="Cambria" w:eastAsia="SimSun" w:hAnsi="Cambria" w:cstheme="minorBidi"/>
          <w:sz w:val="22"/>
          <w:szCs w:val="22"/>
          <w:lang w:eastAsia="zh-CN"/>
        </w:rPr>
        <w:t xml:space="preserve">or </w:t>
      </w:r>
      <w:r w:rsidR="00305545" w:rsidRPr="00232686">
        <w:rPr>
          <w:rFonts w:ascii="Cambria" w:eastAsia="SimSun" w:hAnsi="Cambria" w:cstheme="minorBidi"/>
          <w:sz w:val="22"/>
          <w:szCs w:val="22"/>
          <w:lang w:eastAsia="zh-CN"/>
        </w:rPr>
        <w:t xml:space="preserve">b) have a business or family relationship with a member of the </w:t>
      </w:r>
      <w:r w:rsidR="008D6332" w:rsidRPr="00232686">
        <w:rPr>
          <w:rFonts w:ascii="Cambria" w:eastAsia="SimSun" w:hAnsi="Cambria" w:cstheme="minorBidi"/>
          <w:sz w:val="22"/>
          <w:szCs w:val="22"/>
          <w:lang w:eastAsia="zh-CN"/>
        </w:rPr>
        <w:t>client’s</w:t>
      </w:r>
      <w:r w:rsidR="00305545" w:rsidRPr="00232686">
        <w:rPr>
          <w:rFonts w:ascii="Cambria" w:eastAsia="SimSun" w:hAnsi="Cambria" w:cstheme="minorBidi"/>
          <w:sz w:val="22"/>
          <w:szCs w:val="22"/>
          <w:lang w:eastAsia="zh-CN"/>
        </w:rPr>
        <w:t xml:space="preserve"> board of directors or its personnel</w:t>
      </w:r>
      <w:r w:rsidR="001E7AD6" w:rsidRPr="00232686">
        <w:rPr>
          <w:rFonts w:ascii="Cambria" w:eastAsia="SimSun" w:hAnsi="Cambria" w:cstheme="minorBidi"/>
          <w:sz w:val="22"/>
          <w:szCs w:val="22"/>
          <w:lang w:eastAsia="zh-CN"/>
        </w:rPr>
        <w:t>,</w:t>
      </w:r>
      <w:r w:rsidR="008D6332" w:rsidRPr="00232686">
        <w:rPr>
          <w:rFonts w:ascii="Cambria" w:eastAsia="SimSun" w:hAnsi="Cambria" w:cstheme="minorBidi"/>
          <w:sz w:val="22"/>
          <w:szCs w:val="22"/>
          <w:lang w:eastAsia="zh-CN"/>
        </w:rPr>
        <w:t xml:space="preserve"> the Fund or its personnel,</w:t>
      </w:r>
      <w:r w:rsidR="001E7AD6" w:rsidRPr="00232686">
        <w:rPr>
          <w:rFonts w:ascii="Cambria" w:eastAsia="SimSun" w:hAnsi="Cambria" w:cstheme="minorBidi"/>
          <w:sz w:val="22"/>
          <w:szCs w:val="22"/>
          <w:lang w:eastAsia="zh-CN"/>
        </w:rPr>
        <w:t xml:space="preserve"> or any other individual that was, has been or might reasonably be directly or indirectly involved in any part of (</w:t>
      </w:r>
      <w:proofErr w:type="spellStart"/>
      <w:r w:rsidR="001E7AD6" w:rsidRPr="00232686">
        <w:rPr>
          <w:rFonts w:ascii="Cambria" w:eastAsia="SimSun" w:hAnsi="Cambria" w:cstheme="minorBidi"/>
          <w:sz w:val="22"/>
          <w:szCs w:val="22"/>
          <w:lang w:eastAsia="zh-CN"/>
        </w:rPr>
        <w:t>i</w:t>
      </w:r>
      <w:proofErr w:type="spellEnd"/>
      <w:r w:rsidR="001E7AD6" w:rsidRPr="00232686">
        <w:rPr>
          <w:rFonts w:ascii="Cambria" w:eastAsia="SimSun" w:hAnsi="Cambria" w:cstheme="minorBidi"/>
          <w:sz w:val="22"/>
          <w:szCs w:val="22"/>
          <w:lang w:eastAsia="zh-CN"/>
        </w:rPr>
        <w:t xml:space="preserve">) the preparation of </w:t>
      </w:r>
      <w:r w:rsidRPr="00232686">
        <w:rPr>
          <w:rFonts w:ascii="Cambria" w:eastAsia="SimSun" w:hAnsi="Cambria" w:cstheme="minorBidi"/>
          <w:sz w:val="22"/>
          <w:szCs w:val="22"/>
          <w:lang w:eastAsia="zh-CN"/>
        </w:rPr>
        <w:t xml:space="preserve">the </w:t>
      </w:r>
      <w:r w:rsidR="00E11862" w:rsidRPr="00232686">
        <w:rPr>
          <w:rFonts w:ascii="Cambria" w:eastAsia="SimSun" w:hAnsi="Cambria" w:cstheme="minorBidi"/>
          <w:sz w:val="22"/>
          <w:szCs w:val="22"/>
          <w:lang w:eastAsia="zh-CN"/>
        </w:rPr>
        <w:t>REOI</w:t>
      </w:r>
      <w:r w:rsidR="001E7AD6" w:rsidRPr="00232686">
        <w:rPr>
          <w:rFonts w:ascii="Cambria" w:eastAsia="SimSun" w:hAnsi="Cambria" w:cstheme="minorBidi"/>
          <w:sz w:val="22"/>
          <w:szCs w:val="22"/>
          <w:lang w:eastAsia="zh-CN"/>
        </w:rPr>
        <w:t xml:space="preserve">, (ii) the </w:t>
      </w:r>
      <w:r w:rsidR="008D6332"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for this procurement, or (iii) execution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 xml:space="preserve">ontract. </w:t>
      </w:r>
      <w:r w:rsidRPr="00232686">
        <w:rPr>
          <w:rFonts w:ascii="Cambria" w:eastAsia="SimSun" w:hAnsi="Cambria" w:cstheme="minorBidi"/>
          <w:sz w:val="22"/>
          <w:szCs w:val="22"/>
          <w:lang w:eastAsia="zh-CN"/>
        </w:rPr>
        <w:t xml:space="preserve">Consultants </w:t>
      </w:r>
      <w:r w:rsidR="001E7AD6" w:rsidRPr="00232686">
        <w:rPr>
          <w:rFonts w:ascii="Cambria" w:eastAsia="SimSun" w:hAnsi="Cambria" w:cstheme="minorBidi"/>
          <w:sz w:val="22"/>
          <w:szCs w:val="22"/>
          <w:lang w:eastAsia="zh-CN"/>
        </w:rPr>
        <w:t>have an ongoing obligation to disclose any situation of actual, potential or reasonably perceived conflict of interest during preparation</w:t>
      </w:r>
      <w:r w:rsidRPr="00232686">
        <w:rPr>
          <w:rFonts w:ascii="Cambria" w:eastAsia="SimSun" w:hAnsi="Cambria" w:cstheme="minorBidi"/>
          <w:sz w:val="22"/>
          <w:szCs w:val="22"/>
          <w:lang w:eastAsia="zh-CN"/>
        </w:rPr>
        <w:t xml:space="preserve"> of the EOI</w:t>
      </w:r>
      <w:r w:rsidR="001E7AD6" w:rsidRPr="00232686">
        <w:rPr>
          <w:rFonts w:ascii="Cambria" w:eastAsia="SimSun" w:hAnsi="Cambria" w:cstheme="minorBidi"/>
          <w:sz w:val="22"/>
          <w:szCs w:val="22"/>
          <w:lang w:eastAsia="zh-CN"/>
        </w:rPr>
        <w:t xml:space="preserve">, the </w:t>
      </w:r>
      <w:r w:rsidRPr="00232686">
        <w:rPr>
          <w:rFonts w:ascii="Cambria" w:eastAsia="SimSun" w:hAnsi="Cambria" w:cstheme="minorBidi"/>
          <w:sz w:val="22"/>
          <w:szCs w:val="22"/>
          <w:lang w:eastAsia="zh-CN"/>
        </w:rPr>
        <w:t xml:space="preserve">selection </w:t>
      </w:r>
      <w:r w:rsidR="001E7AD6" w:rsidRPr="00232686">
        <w:rPr>
          <w:rFonts w:ascii="Cambria" w:eastAsia="SimSun" w:hAnsi="Cambria" w:cstheme="minorBidi"/>
          <w:sz w:val="22"/>
          <w:szCs w:val="22"/>
          <w:lang w:eastAsia="zh-CN"/>
        </w:rPr>
        <w:t xml:space="preserve">process or the contract execution. Failure to properly disclose any of said situations may lead to appropriate actions, including the disqualification of the </w:t>
      </w:r>
      <w:r w:rsidRPr="00232686">
        <w:rPr>
          <w:rFonts w:ascii="Cambria" w:eastAsia="SimSun" w:hAnsi="Cambria" w:cstheme="minorBidi"/>
          <w:sz w:val="22"/>
          <w:szCs w:val="22"/>
          <w:lang w:eastAsia="zh-CN"/>
        </w:rPr>
        <w:t>consultant</w:t>
      </w:r>
      <w:r w:rsidR="001E7AD6" w:rsidRPr="00232686">
        <w:rPr>
          <w:rFonts w:ascii="Cambria" w:eastAsia="SimSun" w:hAnsi="Cambria" w:cstheme="minorBidi"/>
          <w:sz w:val="22"/>
          <w:szCs w:val="22"/>
          <w:lang w:eastAsia="zh-CN"/>
        </w:rPr>
        <w:t xml:space="preserve">, the termination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ontract and any other as appropriate under the IFAD Policy on Preventing Fraud and Corruption in its Projects and Operations</w:t>
      </w:r>
      <w:r w:rsidRPr="00232686">
        <w:rPr>
          <w:rFonts w:ascii="Cambria" w:eastAsia="SimSun" w:hAnsi="Cambria" w:cstheme="minorBidi"/>
          <w:sz w:val="22"/>
          <w:szCs w:val="22"/>
          <w:lang w:eastAsia="zh-CN"/>
        </w:rPr>
        <w:t>.</w:t>
      </w:r>
    </w:p>
    <w:p w14:paraId="61B8FBDB" w14:textId="3221B984" w:rsidR="00DE598C" w:rsidRPr="00232686" w:rsidRDefault="00537C52"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w:t>
      </w:r>
      <w:r w:rsidR="00DE598C" w:rsidRPr="00232686">
        <w:rPr>
          <w:rFonts w:ascii="Cambria" w:hAnsi="Cambria" w:cs="Arial"/>
          <w:spacing w:val="-2"/>
          <w:sz w:val="22"/>
          <w:szCs w:val="22"/>
        </w:rPr>
        <w:t>CPIU IFAD</w:t>
      </w:r>
      <w:r w:rsidRPr="00232686">
        <w:rPr>
          <w:rFonts w:ascii="Cambria" w:hAnsi="Cambria" w:cs="Arial"/>
          <w:spacing w:val="-2"/>
          <w:sz w:val="22"/>
          <w:szCs w:val="22"/>
        </w:rPr>
        <w:t xml:space="preserve"> now i</w:t>
      </w:r>
      <w:r w:rsidR="00136E9A" w:rsidRPr="00232686">
        <w:rPr>
          <w:rFonts w:ascii="Cambria" w:hAnsi="Cambria" w:cs="Arial"/>
          <w:spacing w:val="-2"/>
          <w:sz w:val="22"/>
          <w:szCs w:val="22"/>
        </w:rPr>
        <w:t>nvites eligible Individual consultants (“c</w:t>
      </w:r>
      <w:r w:rsidRPr="00232686">
        <w:rPr>
          <w:rFonts w:ascii="Cambria" w:hAnsi="Cambria" w:cs="Arial"/>
          <w:spacing w:val="-2"/>
          <w:sz w:val="22"/>
          <w:szCs w:val="22"/>
        </w:rPr>
        <w:t>onsultants”) to indicate t</w:t>
      </w:r>
      <w:r w:rsidR="00136E9A" w:rsidRPr="00232686">
        <w:rPr>
          <w:rFonts w:ascii="Cambria" w:hAnsi="Cambria" w:cs="Arial"/>
          <w:spacing w:val="-2"/>
          <w:sz w:val="22"/>
          <w:szCs w:val="22"/>
        </w:rPr>
        <w:t>heir interest in providing the services. Interested c</w:t>
      </w:r>
      <w:r w:rsidRPr="00232686">
        <w:rPr>
          <w:rFonts w:ascii="Cambria" w:hAnsi="Cambria" w:cs="Arial"/>
          <w:spacing w:val="-2"/>
          <w:sz w:val="22"/>
          <w:szCs w:val="22"/>
        </w:rPr>
        <w:t>onsultants should provide information demonstrating that they have the required qualifications and rele</w:t>
      </w:r>
      <w:r w:rsidR="00136E9A" w:rsidRPr="00232686">
        <w:rPr>
          <w:rFonts w:ascii="Cambria" w:hAnsi="Cambria" w:cs="Arial"/>
          <w:spacing w:val="-2"/>
          <w:sz w:val="22"/>
          <w:szCs w:val="22"/>
        </w:rPr>
        <w:t>vant experience to perform the s</w:t>
      </w:r>
      <w:r w:rsidRPr="00232686">
        <w:rPr>
          <w:rFonts w:ascii="Cambria" w:hAnsi="Cambria" w:cs="Arial"/>
          <w:spacing w:val="-2"/>
          <w:sz w:val="22"/>
          <w:szCs w:val="22"/>
        </w:rPr>
        <w:t>ervices</w:t>
      </w:r>
      <w:r w:rsidR="00E219BE" w:rsidRPr="00232686">
        <w:rPr>
          <w:rFonts w:ascii="Cambria" w:hAnsi="Cambria" w:cs="Arial"/>
          <w:spacing w:val="-2"/>
          <w:sz w:val="22"/>
          <w:szCs w:val="22"/>
        </w:rPr>
        <w:t xml:space="preserve"> </w:t>
      </w:r>
      <w:r w:rsidR="00E219BE" w:rsidRPr="004D268A">
        <w:rPr>
          <w:rFonts w:ascii="Cambria" w:hAnsi="Cambria" w:cs="Arial"/>
          <w:b/>
          <w:bCs/>
          <w:i/>
          <w:iCs/>
          <w:color w:val="4472C4" w:themeColor="accent1"/>
          <w:spacing w:val="-2"/>
          <w:sz w:val="22"/>
          <w:szCs w:val="22"/>
        </w:rPr>
        <w:t>in the form of a curriculum vitae (CV)</w:t>
      </w:r>
      <w:r w:rsidR="00232686" w:rsidRPr="004D268A">
        <w:rPr>
          <w:rFonts w:ascii="Cambria" w:hAnsi="Cambria" w:cs="Arial"/>
          <w:b/>
          <w:bCs/>
          <w:i/>
          <w:iCs/>
          <w:color w:val="4472C4" w:themeColor="accent1"/>
          <w:spacing w:val="-2"/>
          <w:sz w:val="22"/>
          <w:szCs w:val="22"/>
        </w:rPr>
        <w:t xml:space="preserve"> and cover letter</w:t>
      </w:r>
      <w:r w:rsidRPr="00CE064A">
        <w:rPr>
          <w:rFonts w:ascii="Cambria" w:hAnsi="Cambria" w:cs="Arial"/>
          <w:b/>
          <w:bCs/>
          <w:spacing w:val="-2"/>
          <w:sz w:val="22"/>
          <w:szCs w:val="22"/>
        </w:rPr>
        <w:t>.</w:t>
      </w:r>
      <w:r w:rsidRPr="00232686">
        <w:rPr>
          <w:rFonts w:ascii="Cambria" w:hAnsi="Cambria" w:cs="Arial"/>
          <w:spacing w:val="-2"/>
          <w:sz w:val="22"/>
          <w:szCs w:val="22"/>
        </w:rPr>
        <w:t xml:space="preserve"> </w:t>
      </w:r>
      <w:r w:rsidR="00136E9A" w:rsidRPr="00232686">
        <w:rPr>
          <w:rFonts w:ascii="Cambria" w:hAnsi="Cambria" w:cs="Arial"/>
          <w:spacing w:val="-2"/>
          <w:sz w:val="22"/>
          <w:szCs w:val="22"/>
        </w:rPr>
        <w:t>A c</w:t>
      </w:r>
      <w:r w:rsidRPr="00232686">
        <w:rPr>
          <w:rFonts w:ascii="Cambria" w:hAnsi="Cambria" w:cs="Arial"/>
          <w:spacing w:val="-2"/>
          <w:sz w:val="22"/>
          <w:szCs w:val="22"/>
        </w:rPr>
        <w:t xml:space="preserve">onsultant will be selected in accordance with the </w:t>
      </w:r>
      <w:r w:rsidR="00EF0E3F" w:rsidRPr="00232686">
        <w:rPr>
          <w:rFonts w:ascii="Cambria" w:hAnsi="Cambria" w:cs="Arial"/>
          <w:spacing w:val="-2"/>
          <w:sz w:val="22"/>
          <w:szCs w:val="22"/>
        </w:rPr>
        <w:t>i</w:t>
      </w:r>
      <w:r w:rsidRPr="00232686">
        <w:rPr>
          <w:rFonts w:ascii="Cambria" w:hAnsi="Cambria" w:cs="Arial"/>
          <w:spacing w:val="-2"/>
          <w:sz w:val="22"/>
          <w:szCs w:val="22"/>
        </w:rPr>
        <w:t xml:space="preserve">ndividual </w:t>
      </w:r>
      <w:r w:rsidR="00EF0E3F" w:rsidRPr="00232686">
        <w:rPr>
          <w:rFonts w:ascii="Cambria" w:hAnsi="Cambria" w:cs="Arial"/>
          <w:spacing w:val="-2"/>
          <w:sz w:val="22"/>
          <w:szCs w:val="22"/>
        </w:rPr>
        <w:t>c</w:t>
      </w:r>
      <w:r w:rsidRPr="00232686">
        <w:rPr>
          <w:rFonts w:ascii="Cambria" w:hAnsi="Cambria" w:cs="Arial"/>
          <w:spacing w:val="-2"/>
          <w:sz w:val="22"/>
          <w:szCs w:val="22"/>
        </w:rPr>
        <w:t xml:space="preserve">onsultant </w:t>
      </w:r>
      <w:r w:rsidR="00EF0E3F" w:rsidRPr="00232686">
        <w:rPr>
          <w:rFonts w:ascii="Cambria" w:hAnsi="Cambria" w:cs="Arial"/>
          <w:spacing w:val="-2"/>
          <w:sz w:val="22"/>
          <w:szCs w:val="22"/>
        </w:rPr>
        <w:t>s</w:t>
      </w:r>
      <w:r w:rsidRPr="00232686">
        <w:rPr>
          <w:rFonts w:ascii="Cambria" w:hAnsi="Cambria" w:cs="Arial"/>
          <w:spacing w:val="-2"/>
          <w:sz w:val="22"/>
          <w:szCs w:val="22"/>
        </w:rPr>
        <w:t xml:space="preserve">election (ICS) method set out in IFAD’ Project Procurement Handbook that can be accessed via the IFAD website at </w:t>
      </w:r>
      <w:hyperlink r:id="rId19" w:history="1">
        <w:r w:rsidRPr="00232686">
          <w:rPr>
            <w:rStyle w:val="Hyperlink"/>
            <w:rFonts w:ascii="Cambria" w:hAnsi="Cambria" w:cs="Arial"/>
            <w:color w:val="auto"/>
            <w:spacing w:val="-2"/>
            <w:sz w:val="22"/>
            <w:szCs w:val="22"/>
          </w:rPr>
          <w:t>www.ifad.org/project-procurement</w:t>
        </w:r>
      </w:hyperlink>
      <w:r w:rsidRPr="00232686">
        <w:rPr>
          <w:rFonts w:ascii="Cambria" w:hAnsi="Cambria" w:cs="Arial"/>
          <w:spacing w:val="-2"/>
          <w:sz w:val="22"/>
          <w:szCs w:val="22"/>
        </w:rPr>
        <w:t xml:space="preserve">. Interviews </w:t>
      </w:r>
      <w:r w:rsidRPr="00161F35">
        <w:rPr>
          <w:rFonts w:ascii="Cambria" w:hAnsi="Cambria" w:cs="Arial"/>
          <w:spacing w:val="-2"/>
          <w:sz w:val="22"/>
          <w:szCs w:val="22"/>
        </w:rPr>
        <w:t xml:space="preserve">will </w:t>
      </w:r>
      <w:r w:rsidR="00232686" w:rsidRPr="00232686">
        <w:rPr>
          <w:rFonts w:ascii="Cambria" w:hAnsi="Cambria" w:cs="Arial"/>
          <w:spacing w:val="-2"/>
          <w:sz w:val="22"/>
          <w:szCs w:val="22"/>
        </w:rPr>
        <w:t>conduct</w:t>
      </w:r>
      <w:r w:rsidRPr="00232686">
        <w:rPr>
          <w:rFonts w:ascii="Cambria" w:hAnsi="Cambria" w:cs="Arial"/>
          <w:spacing w:val="-2"/>
          <w:sz w:val="22"/>
          <w:szCs w:val="22"/>
        </w:rPr>
        <w:t xml:space="preserve"> as part of the selection process.</w:t>
      </w:r>
    </w:p>
    <w:p w14:paraId="32B77341" w14:textId="77777777" w:rsidR="005A5CC8" w:rsidRDefault="005A5CC8" w:rsidP="002E52BA">
      <w:pPr>
        <w:suppressAutoHyphens/>
        <w:spacing w:before="240"/>
        <w:rPr>
          <w:rFonts w:ascii="Cambria" w:hAnsi="Cambria" w:cs="Arial"/>
          <w:spacing w:val="-2"/>
          <w:sz w:val="22"/>
          <w:szCs w:val="22"/>
        </w:rPr>
      </w:pPr>
    </w:p>
    <w:p w14:paraId="54843700" w14:textId="74529290" w:rsidR="00DE598C" w:rsidRPr="00CE064A" w:rsidRDefault="00537C52" w:rsidP="002E52BA">
      <w:pPr>
        <w:suppressAutoHyphens/>
        <w:spacing w:before="240"/>
        <w:rPr>
          <w:rFonts w:ascii="Cambria" w:hAnsi="Cambria" w:cs="Arial"/>
          <w:b/>
          <w:bCs/>
          <w:spacing w:val="-2"/>
          <w:sz w:val="22"/>
          <w:szCs w:val="22"/>
        </w:rPr>
      </w:pPr>
      <w:r w:rsidRPr="00CE064A">
        <w:rPr>
          <w:rFonts w:ascii="Cambria" w:hAnsi="Cambria" w:cs="Arial"/>
          <w:b/>
          <w:bCs/>
          <w:spacing w:val="-2"/>
          <w:sz w:val="22"/>
          <w:szCs w:val="22"/>
        </w:rPr>
        <w:t xml:space="preserve">The </w:t>
      </w:r>
      <w:r w:rsidR="004D268A">
        <w:rPr>
          <w:rFonts w:ascii="Cambria" w:hAnsi="Cambria" w:cs="Arial"/>
          <w:b/>
          <w:bCs/>
          <w:spacing w:val="-2"/>
          <w:sz w:val="22"/>
          <w:szCs w:val="22"/>
        </w:rPr>
        <w:t>S</w:t>
      </w:r>
      <w:r w:rsidRPr="00CE064A">
        <w:rPr>
          <w:rFonts w:ascii="Cambria" w:hAnsi="Cambria" w:cs="Arial"/>
          <w:b/>
          <w:bCs/>
          <w:spacing w:val="-2"/>
          <w:sz w:val="22"/>
          <w:szCs w:val="22"/>
        </w:rPr>
        <w:t>hortlisting</w:t>
      </w:r>
      <w:r w:rsidR="004D268A">
        <w:rPr>
          <w:rFonts w:ascii="Cambria" w:hAnsi="Cambria" w:cs="Arial"/>
          <w:b/>
          <w:bCs/>
          <w:spacing w:val="-2"/>
          <w:sz w:val="22"/>
          <w:szCs w:val="22"/>
        </w:rPr>
        <w:t xml:space="preserve"> and Evaluation</w:t>
      </w:r>
      <w:r w:rsidRPr="00CE064A">
        <w:rPr>
          <w:rFonts w:ascii="Cambria" w:hAnsi="Cambria" w:cs="Arial"/>
          <w:b/>
          <w:bCs/>
          <w:spacing w:val="-2"/>
          <w:sz w:val="22"/>
          <w:szCs w:val="22"/>
        </w:rPr>
        <w:t xml:space="preserve"> criteria are: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4D268A" w:rsidRPr="00A038E2" w14:paraId="19369AE4" w14:textId="77777777" w:rsidTr="008566EC">
        <w:tc>
          <w:tcPr>
            <w:tcW w:w="450" w:type="dxa"/>
          </w:tcPr>
          <w:p w14:paraId="7A229207" w14:textId="77777777" w:rsidR="004D268A" w:rsidRPr="00A038E2" w:rsidRDefault="004D268A" w:rsidP="008566EC">
            <w:pPr>
              <w:jc w:val="center"/>
              <w:rPr>
                <w:rFonts w:ascii="Cambria" w:hAnsi="Cambria" w:cs="Calibri"/>
                <w:b/>
                <w:lang w:val="en-GB"/>
              </w:rPr>
            </w:pPr>
            <w:bookmarkStart w:id="2" w:name="_Hlk140820160"/>
          </w:p>
        </w:tc>
        <w:tc>
          <w:tcPr>
            <w:tcW w:w="8055" w:type="dxa"/>
          </w:tcPr>
          <w:p w14:paraId="1B4906DD"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Evaluation Criteria for shortlisting</w:t>
            </w:r>
          </w:p>
        </w:tc>
        <w:tc>
          <w:tcPr>
            <w:tcW w:w="1134" w:type="dxa"/>
          </w:tcPr>
          <w:p w14:paraId="5B990A8D"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 xml:space="preserve">scoring </w:t>
            </w:r>
          </w:p>
        </w:tc>
      </w:tr>
      <w:tr w:rsidR="004D268A" w:rsidRPr="00A038E2" w14:paraId="29EDC4C2" w14:textId="77777777" w:rsidTr="008566EC">
        <w:tc>
          <w:tcPr>
            <w:tcW w:w="450" w:type="dxa"/>
          </w:tcPr>
          <w:p w14:paraId="5EE0E43C"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1</w:t>
            </w:r>
          </w:p>
        </w:tc>
        <w:tc>
          <w:tcPr>
            <w:tcW w:w="8055" w:type="dxa"/>
          </w:tcPr>
          <w:p w14:paraId="74A0AF9B" w14:textId="77777777" w:rsidR="004D268A" w:rsidRDefault="004D268A" w:rsidP="008566EC">
            <w:pPr>
              <w:jc w:val="both"/>
              <w:rPr>
                <w:rFonts w:ascii="Cambria" w:hAnsi="Cambria" w:cs="Calibri"/>
                <w:b/>
                <w:lang w:val="en-GB"/>
              </w:rPr>
            </w:pPr>
            <w:r w:rsidRPr="00A038E2">
              <w:rPr>
                <w:rFonts w:ascii="Cambria" w:hAnsi="Cambria" w:cs="Calibri"/>
                <w:b/>
                <w:lang w:val="en-GB"/>
              </w:rPr>
              <w:t>General qualifications and experience:</w:t>
            </w:r>
          </w:p>
          <w:p w14:paraId="07054739" w14:textId="77777777" w:rsidR="00E76FEB" w:rsidRPr="00A038E2" w:rsidRDefault="00E76FEB" w:rsidP="008566EC">
            <w:pPr>
              <w:jc w:val="both"/>
              <w:rPr>
                <w:rFonts w:ascii="Cambria" w:hAnsi="Cambria" w:cs="Calibri"/>
                <w:b/>
                <w:lang w:val="en-GB"/>
              </w:rPr>
            </w:pPr>
          </w:p>
          <w:p w14:paraId="01CD4CFB" w14:textId="77777777" w:rsidR="0012153B" w:rsidRPr="0012153B" w:rsidRDefault="0012153B" w:rsidP="0012153B">
            <w:pPr>
              <w:numPr>
                <w:ilvl w:val="0"/>
                <w:numId w:val="22"/>
              </w:numPr>
              <w:contextualSpacing/>
              <w:jc w:val="both"/>
              <w:rPr>
                <w:rFonts w:ascii="Cambria" w:hAnsi="Cambria"/>
                <w:i/>
                <w:iCs/>
                <w:lang w:val="en-GB"/>
              </w:rPr>
            </w:pPr>
            <w:r w:rsidRPr="0012153B">
              <w:rPr>
                <w:rFonts w:ascii="Cambria" w:hAnsi="Cambria"/>
                <w:i/>
                <w:iCs/>
                <w:lang w:val="en-GB"/>
              </w:rPr>
              <w:t>Master degree in agronomy, economy, rural development, business management or equivalent;</w:t>
            </w:r>
          </w:p>
          <w:p w14:paraId="18E39323" w14:textId="2A5FFCF3" w:rsidR="004D268A" w:rsidRPr="00A038E2" w:rsidRDefault="009A0C43" w:rsidP="0012153B">
            <w:pPr>
              <w:numPr>
                <w:ilvl w:val="0"/>
                <w:numId w:val="22"/>
              </w:numPr>
              <w:contextualSpacing/>
              <w:jc w:val="both"/>
              <w:rPr>
                <w:rFonts w:ascii="Cambria" w:hAnsi="Cambria" w:cs="Calibri"/>
                <w:lang w:val="en-GB"/>
              </w:rPr>
            </w:pPr>
            <w:r w:rsidRPr="009A0C43">
              <w:rPr>
                <w:rFonts w:ascii="Cambria" w:hAnsi="Cambria"/>
                <w:i/>
                <w:iCs/>
                <w:lang w:val="en-GB"/>
              </w:rPr>
              <w:t xml:space="preserve">Completion of international training programs or courses related to project implementation, coordination, or management, preferably with </w:t>
            </w:r>
            <w:r w:rsidRPr="009A0C43">
              <w:rPr>
                <w:rFonts w:ascii="Cambria" w:hAnsi="Cambria"/>
                <w:i/>
                <w:iCs/>
                <w:lang w:val="en-GB"/>
              </w:rPr>
              <w:lastRenderedPageBreak/>
              <w:t>a focus on economic development, rural development, or agricultural projects, organized by multilateral or bilateral donors.</w:t>
            </w:r>
          </w:p>
        </w:tc>
        <w:tc>
          <w:tcPr>
            <w:tcW w:w="1134" w:type="dxa"/>
          </w:tcPr>
          <w:p w14:paraId="6D906866" w14:textId="643B6401" w:rsidR="004D268A" w:rsidRDefault="004D268A" w:rsidP="008566EC">
            <w:pPr>
              <w:jc w:val="center"/>
              <w:rPr>
                <w:rFonts w:ascii="Cambria" w:hAnsi="Cambria" w:cs="Calibri"/>
                <w:b/>
                <w:lang w:val="en-GB"/>
              </w:rPr>
            </w:pPr>
            <w:r w:rsidRPr="00A038E2">
              <w:rPr>
                <w:rFonts w:ascii="Cambria" w:hAnsi="Cambria" w:cs="Calibri"/>
                <w:b/>
                <w:lang w:val="en-GB"/>
              </w:rPr>
              <w:lastRenderedPageBreak/>
              <w:t>2</w:t>
            </w:r>
            <w:r w:rsidR="009A0C43">
              <w:rPr>
                <w:rFonts w:ascii="Cambria" w:hAnsi="Cambria" w:cs="Calibri"/>
                <w:b/>
                <w:lang w:val="en-GB"/>
              </w:rPr>
              <w:t>0</w:t>
            </w:r>
          </w:p>
          <w:p w14:paraId="0A55B3D7" w14:textId="77777777" w:rsidR="00E76FEB" w:rsidRPr="00A038E2" w:rsidRDefault="00E76FEB" w:rsidP="008566EC">
            <w:pPr>
              <w:jc w:val="center"/>
              <w:rPr>
                <w:rFonts w:ascii="Cambria" w:hAnsi="Cambria" w:cs="Calibri"/>
                <w:b/>
                <w:lang w:val="en-GB"/>
              </w:rPr>
            </w:pPr>
          </w:p>
          <w:p w14:paraId="58020438" w14:textId="13F24320" w:rsidR="004D268A" w:rsidRPr="00A038E2" w:rsidRDefault="009A0C43" w:rsidP="008566EC">
            <w:pPr>
              <w:jc w:val="center"/>
              <w:rPr>
                <w:rFonts w:ascii="Cambria" w:hAnsi="Cambria" w:cs="Calibri"/>
                <w:lang w:val="en-GB"/>
              </w:rPr>
            </w:pPr>
            <w:r>
              <w:rPr>
                <w:rFonts w:ascii="Cambria" w:hAnsi="Cambria" w:cs="Calibri"/>
                <w:lang w:val="en-GB"/>
              </w:rPr>
              <w:t>15</w:t>
            </w:r>
          </w:p>
          <w:p w14:paraId="2D810880" w14:textId="77777777" w:rsidR="004D268A" w:rsidRPr="00A038E2" w:rsidRDefault="004D268A" w:rsidP="008566EC">
            <w:pPr>
              <w:rPr>
                <w:rFonts w:ascii="Cambria" w:hAnsi="Cambria" w:cs="Calibri"/>
                <w:lang w:val="en-GB"/>
              </w:rPr>
            </w:pPr>
          </w:p>
          <w:p w14:paraId="4A2FE194" w14:textId="77777777" w:rsidR="004D268A" w:rsidRPr="00A038E2" w:rsidRDefault="004D268A" w:rsidP="008566EC">
            <w:pPr>
              <w:jc w:val="center"/>
              <w:rPr>
                <w:rFonts w:ascii="Cambria" w:hAnsi="Cambria" w:cs="Calibri"/>
                <w:lang w:val="en-GB"/>
              </w:rPr>
            </w:pPr>
            <w:r w:rsidRPr="00A038E2">
              <w:rPr>
                <w:rFonts w:ascii="Cambria" w:hAnsi="Cambria" w:cs="Calibri"/>
                <w:lang w:val="en-GB"/>
              </w:rPr>
              <w:t>5</w:t>
            </w:r>
          </w:p>
        </w:tc>
      </w:tr>
      <w:tr w:rsidR="004D268A" w:rsidRPr="00A038E2" w14:paraId="3F31876D" w14:textId="77777777" w:rsidTr="008566EC">
        <w:trPr>
          <w:trHeight w:val="251"/>
        </w:trPr>
        <w:tc>
          <w:tcPr>
            <w:tcW w:w="450" w:type="dxa"/>
          </w:tcPr>
          <w:p w14:paraId="21A1FFB9"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2</w:t>
            </w:r>
          </w:p>
        </w:tc>
        <w:tc>
          <w:tcPr>
            <w:tcW w:w="8055" w:type="dxa"/>
          </w:tcPr>
          <w:p w14:paraId="5EDC2D5A" w14:textId="77777777" w:rsidR="004D268A" w:rsidRDefault="004D268A" w:rsidP="008566EC">
            <w:pPr>
              <w:suppressAutoHyphens/>
              <w:rPr>
                <w:rFonts w:ascii="Cambria" w:hAnsi="Cambria" w:cs="Calibri"/>
                <w:b/>
                <w:lang w:val="en-GB"/>
              </w:rPr>
            </w:pPr>
            <w:r w:rsidRPr="00A038E2">
              <w:rPr>
                <w:rFonts w:ascii="Cambria" w:hAnsi="Cambria" w:cs="Calibri"/>
                <w:b/>
                <w:lang w:val="en-GB"/>
              </w:rPr>
              <w:t>Specific experience as an independent expert:</w:t>
            </w:r>
            <w:bookmarkStart w:id="3" w:name="_Hlk60080675"/>
          </w:p>
          <w:p w14:paraId="78E2D503" w14:textId="77777777" w:rsidR="00E76FEB" w:rsidRPr="00A038E2" w:rsidRDefault="00E76FEB" w:rsidP="008566EC">
            <w:pPr>
              <w:suppressAutoHyphens/>
              <w:rPr>
                <w:rFonts w:ascii="Cambria" w:hAnsi="Cambria" w:cs="Calibri"/>
                <w:b/>
                <w:lang w:val="en-GB"/>
              </w:rPr>
            </w:pPr>
          </w:p>
          <w:bookmarkEnd w:id="3"/>
          <w:p w14:paraId="72EC5601" w14:textId="77777777" w:rsidR="0012153B" w:rsidRPr="0012153B" w:rsidRDefault="0012153B" w:rsidP="0012153B">
            <w:pPr>
              <w:numPr>
                <w:ilvl w:val="0"/>
                <w:numId w:val="22"/>
              </w:numPr>
              <w:contextualSpacing/>
              <w:jc w:val="both"/>
              <w:rPr>
                <w:rFonts w:ascii="Cambria" w:hAnsi="Cambria"/>
                <w:bCs/>
                <w:i/>
                <w:iCs/>
                <w:lang w:val="en-GB"/>
              </w:rPr>
            </w:pPr>
            <w:r w:rsidRPr="0012153B">
              <w:rPr>
                <w:rFonts w:ascii="Cambria" w:hAnsi="Cambria"/>
                <w:bCs/>
                <w:i/>
                <w:iCs/>
                <w:lang w:val="en-GB"/>
              </w:rPr>
              <w:t xml:space="preserve">At least 7 years of experience in implementation, coordination and management of agricultural, rural development, projects funded by multilateral of bilateral donors; </w:t>
            </w:r>
          </w:p>
          <w:p w14:paraId="6FAC6AEF" w14:textId="77777777" w:rsidR="0012153B" w:rsidRPr="0012153B" w:rsidRDefault="0012153B" w:rsidP="0012153B">
            <w:pPr>
              <w:numPr>
                <w:ilvl w:val="0"/>
                <w:numId w:val="22"/>
              </w:numPr>
              <w:contextualSpacing/>
              <w:jc w:val="both"/>
              <w:rPr>
                <w:rFonts w:ascii="Cambria" w:hAnsi="Cambria"/>
                <w:bCs/>
                <w:i/>
                <w:iCs/>
                <w:lang w:val="en-GB"/>
              </w:rPr>
            </w:pPr>
            <w:r w:rsidRPr="0012153B">
              <w:rPr>
                <w:rFonts w:ascii="Cambria" w:hAnsi="Cambria"/>
                <w:bCs/>
                <w:i/>
                <w:iCs/>
                <w:lang w:val="en-GB"/>
              </w:rPr>
              <w:t>A solid experience in monitoring and evaluation or/and financial management is an additional asset;</w:t>
            </w:r>
          </w:p>
          <w:p w14:paraId="58035250" w14:textId="448F355B" w:rsidR="004D268A" w:rsidRPr="00A038E2" w:rsidRDefault="0012153B" w:rsidP="0012153B">
            <w:pPr>
              <w:numPr>
                <w:ilvl w:val="0"/>
                <w:numId w:val="22"/>
              </w:numPr>
              <w:contextualSpacing/>
              <w:jc w:val="both"/>
              <w:rPr>
                <w:rFonts w:ascii="Cambria" w:eastAsia="Calibri" w:hAnsi="Cambria" w:cs="Calibri"/>
                <w:bCs/>
                <w:iCs/>
                <w:lang w:val="en-GB" w:bidi="en-US"/>
              </w:rPr>
            </w:pPr>
            <w:r w:rsidRPr="0012153B">
              <w:rPr>
                <w:rFonts w:ascii="Cambria" w:hAnsi="Cambria"/>
                <w:bCs/>
                <w:i/>
                <w:iCs/>
                <w:lang w:val="en-GB"/>
              </w:rPr>
              <w:t>Proven experience in leading and managing multidisciplinary teams, as well as coordinating activities with multiple stakeholders, including beneficiaries, local authorities, and international donors, to achieve project objectives effectively;</w:t>
            </w:r>
          </w:p>
        </w:tc>
        <w:tc>
          <w:tcPr>
            <w:tcW w:w="1134" w:type="dxa"/>
            <w:vAlign w:val="center"/>
          </w:tcPr>
          <w:p w14:paraId="1279ABB2" w14:textId="18E0B074" w:rsidR="004D268A" w:rsidRPr="00A038E2" w:rsidRDefault="009A0C43" w:rsidP="008566EC">
            <w:pPr>
              <w:jc w:val="center"/>
              <w:rPr>
                <w:rFonts w:ascii="Cambria" w:hAnsi="Cambria" w:cs="Calibri"/>
                <w:b/>
                <w:lang w:val="en-GB"/>
              </w:rPr>
            </w:pPr>
            <w:r>
              <w:rPr>
                <w:rFonts w:ascii="Cambria" w:hAnsi="Cambria" w:cs="Calibri"/>
                <w:b/>
                <w:lang w:val="en-GB"/>
              </w:rPr>
              <w:t>30</w:t>
            </w:r>
          </w:p>
          <w:p w14:paraId="60BC7CF7" w14:textId="77777777" w:rsidR="004D268A" w:rsidRPr="00A038E2" w:rsidRDefault="004D268A" w:rsidP="008566EC">
            <w:pPr>
              <w:jc w:val="center"/>
              <w:rPr>
                <w:rFonts w:ascii="Cambria" w:hAnsi="Cambria" w:cs="Calibri"/>
                <w:b/>
                <w:lang w:val="en-GB"/>
              </w:rPr>
            </w:pPr>
          </w:p>
          <w:p w14:paraId="3A12FD80" w14:textId="02EB8AAD" w:rsidR="004D268A" w:rsidRPr="00A038E2" w:rsidRDefault="009A0C43" w:rsidP="008566EC">
            <w:pPr>
              <w:jc w:val="center"/>
              <w:rPr>
                <w:rFonts w:ascii="Cambria" w:hAnsi="Cambria" w:cs="Calibri"/>
                <w:lang w:val="en-GB"/>
              </w:rPr>
            </w:pPr>
            <w:r>
              <w:rPr>
                <w:rFonts w:ascii="Cambria" w:hAnsi="Cambria" w:cs="Calibri"/>
                <w:lang w:val="en-GB"/>
              </w:rPr>
              <w:t>20</w:t>
            </w:r>
          </w:p>
          <w:p w14:paraId="0593F550" w14:textId="77777777" w:rsidR="004D268A" w:rsidRPr="00A038E2" w:rsidRDefault="004D268A" w:rsidP="008566EC">
            <w:pPr>
              <w:jc w:val="center"/>
              <w:rPr>
                <w:rFonts w:ascii="Cambria" w:hAnsi="Cambria" w:cs="Calibri"/>
                <w:lang w:val="en-GB"/>
              </w:rPr>
            </w:pPr>
          </w:p>
          <w:p w14:paraId="1836C16D" w14:textId="77777777" w:rsidR="004D268A" w:rsidRPr="00A038E2" w:rsidRDefault="004D268A" w:rsidP="008566EC">
            <w:pPr>
              <w:jc w:val="center"/>
              <w:rPr>
                <w:rFonts w:ascii="Cambria" w:hAnsi="Cambria" w:cs="Calibri"/>
                <w:lang w:val="en-GB"/>
              </w:rPr>
            </w:pPr>
          </w:p>
          <w:p w14:paraId="07A73164" w14:textId="77777777" w:rsidR="004D268A" w:rsidRPr="00A038E2" w:rsidRDefault="004D268A" w:rsidP="008566EC">
            <w:pPr>
              <w:jc w:val="center"/>
              <w:rPr>
                <w:rFonts w:ascii="Cambria" w:hAnsi="Cambria" w:cs="Calibri"/>
                <w:lang w:val="en-GB"/>
              </w:rPr>
            </w:pPr>
            <w:r w:rsidRPr="00A038E2">
              <w:rPr>
                <w:rFonts w:ascii="Cambria" w:hAnsi="Cambria" w:cs="Calibri"/>
                <w:lang w:val="en-GB"/>
              </w:rPr>
              <w:t>5</w:t>
            </w:r>
          </w:p>
          <w:p w14:paraId="11E2EE49" w14:textId="77777777" w:rsidR="004D268A" w:rsidRPr="00A038E2" w:rsidRDefault="004D268A" w:rsidP="00E76FEB">
            <w:pPr>
              <w:rPr>
                <w:rFonts w:ascii="Cambria" w:hAnsi="Cambria" w:cs="Calibri"/>
                <w:lang w:val="en-GB"/>
              </w:rPr>
            </w:pPr>
          </w:p>
          <w:p w14:paraId="49DC2097" w14:textId="77777777" w:rsidR="004D268A" w:rsidRPr="00A038E2" w:rsidRDefault="004D268A" w:rsidP="008566EC">
            <w:pPr>
              <w:jc w:val="center"/>
              <w:rPr>
                <w:rFonts w:ascii="Cambria" w:hAnsi="Cambria" w:cs="Calibri"/>
                <w:lang w:val="en-GB"/>
              </w:rPr>
            </w:pPr>
            <w:r w:rsidRPr="00A038E2">
              <w:rPr>
                <w:rFonts w:ascii="Cambria" w:hAnsi="Cambria" w:cs="Calibri"/>
                <w:lang w:val="en-GB"/>
              </w:rPr>
              <w:t>5</w:t>
            </w:r>
          </w:p>
          <w:p w14:paraId="1CDB11EE" w14:textId="77777777" w:rsidR="004D268A" w:rsidRPr="00A038E2" w:rsidRDefault="004D268A" w:rsidP="008566EC">
            <w:pPr>
              <w:jc w:val="center"/>
              <w:rPr>
                <w:rFonts w:ascii="Cambria" w:hAnsi="Cambria" w:cs="Calibri"/>
                <w:lang w:val="en-GB"/>
              </w:rPr>
            </w:pPr>
          </w:p>
          <w:p w14:paraId="1B4B9F78" w14:textId="77777777" w:rsidR="004D268A" w:rsidRPr="00A038E2" w:rsidRDefault="004D268A" w:rsidP="008566EC">
            <w:pPr>
              <w:rPr>
                <w:rFonts w:ascii="Cambria" w:hAnsi="Cambria" w:cs="Calibri"/>
                <w:lang w:val="en-GB"/>
              </w:rPr>
            </w:pPr>
          </w:p>
        </w:tc>
      </w:tr>
      <w:tr w:rsidR="004D268A" w:rsidRPr="00A038E2" w14:paraId="4E2AE981" w14:textId="77777777" w:rsidTr="008566EC">
        <w:tc>
          <w:tcPr>
            <w:tcW w:w="450" w:type="dxa"/>
          </w:tcPr>
          <w:p w14:paraId="6A25295A"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3</w:t>
            </w:r>
          </w:p>
        </w:tc>
        <w:tc>
          <w:tcPr>
            <w:tcW w:w="8055" w:type="dxa"/>
          </w:tcPr>
          <w:p w14:paraId="2EB049D9" w14:textId="77777777" w:rsidR="004D268A" w:rsidRPr="00A038E2" w:rsidRDefault="004D268A" w:rsidP="008566EC">
            <w:pPr>
              <w:jc w:val="both"/>
              <w:rPr>
                <w:rFonts w:ascii="Cambria" w:hAnsi="Cambria" w:cs="Calibri"/>
                <w:b/>
                <w:lang w:val="en-GB"/>
              </w:rPr>
            </w:pPr>
            <w:r w:rsidRPr="00A038E2">
              <w:rPr>
                <w:rFonts w:ascii="Cambria" w:hAnsi="Cambria" w:cs="Calibri"/>
                <w:b/>
                <w:lang w:val="en-GB"/>
              </w:rPr>
              <w:t>Skills:</w:t>
            </w:r>
          </w:p>
          <w:p w14:paraId="3C0DCFBE" w14:textId="77777777" w:rsidR="004D268A" w:rsidRPr="00A038E2" w:rsidRDefault="004D268A" w:rsidP="008566EC">
            <w:pPr>
              <w:ind w:left="720"/>
              <w:contextualSpacing/>
              <w:jc w:val="both"/>
              <w:rPr>
                <w:rFonts w:ascii="Cambria" w:eastAsia="Calibri" w:hAnsi="Cambria" w:cs="Calibri"/>
                <w:i/>
                <w:lang w:val="en-GB" w:bidi="en-US"/>
              </w:rPr>
            </w:pPr>
          </w:p>
          <w:p w14:paraId="78E7718E" w14:textId="56A8EFCA" w:rsidR="004D268A" w:rsidRPr="00A038E2" w:rsidRDefault="0012153B" w:rsidP="004D268A">
            <w:pPr>
              <w:numPr>
                <w:ilvl w:val="0"/>
                <w:numId w:val="22"/>
              </w:numPr>
              <w:contextualSpacing/>
              <w:jc w:val="both"/>
              <w:rPr>
                <w:rFonts w:ascii="Cambria" w:eastAsia="Calibri" w:hAnsi="Cambria" w:cs="Calibri"/>
                <w:i/>
                <w:lang w:val="en-GB" w:bidi="en-US"/>
              </w:rPr>
            </w:pPr>
            <w:r w:rsidRPr="0012153B">
              <w:rPr>
                <w:rFonts w:ascii="Cambria" w:eastAsia="Calibri" w:hAnsi="Cambria" w:cs="Calibri"/>
                <w:i/>
                <w:lang w:val="en-GB" w:bidi="en-US"/>
              </w:rPr>
              <w:t>Mandatory knowledge of Romanian, Russian and English</w:t>
            </w:r>
            <w:r>
              <w:rPr>
                <w:rFonts w:ascii="Cambria" w:eastAsia="Calibri" w:hAnsi="Cambria" w:cs="Calibri"/>
                <w:i/>
                <w:lang w:val="en-GB" w:bidi="en-US"/>
              </w:rPr>
              <w:t>;</w:t>
            </w:r>
          </w:p>
          <w:p w14:paraId="61FC4401" w14:textId="77777777" w:rsidR="004D268A" w:rsidRPr="00A038E2" w:rsidRDefault="004D268A" w:rsidP="004D268A">
            <w:pPr>
              <w:numPr>
                <w:ilvl w:val="0"/>
                <w:numId w:val="22"/>
              </w:numPr>
              <w:contextualSpacing/>
              <w:jc w:val="both"/>
              <w:rPr>
                <w:rFonts w:ascii="Cambria" w:hAnsi="Cambria" w:cs="Calibri"/>
                <w:i/>
                <w:lang w:val="en-GB"/>
              </w:rPr>
            </w:pPr>
            <w:r w:rsidRPr="00A038E2">
              <w:rPr>
                <w:rFonts w:ascii="Cambria" w:hAnsi="Cambria" w:cs="Calibri"/>
                <w:i/>
                <w:lang w:val="en-GB"/>
              </w:rPr>
              <w:t>Digital computer skills (World, Excel, power point etc.)</w:t>
            </w:r>
          </w:p>
        </w:tc>
        <w:tc>
          <w:tcPr>
            <w:tcW w:w="1134" w:type="dxa"/>
            <w:vAlign w:val="center"/>
          </w:tcPr>
          <w:p w14:paraId="25C9B81A"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15</w:t>
            </w:r>
          </w:p>
          <w:p w14:paraId="46A879D6" w14:textId="77777777" w:rsidR="004D268A" w:rsidRPr="00A038E2" w:rsidRDefault="004D268A" w:rsidP="008566EC">
            <w:pPr>
              <w:jc w:val="center"/>
              <w:rPr>
                <w:rFonts w:ascii="Cambria" w:hAnsi="Cambria" w:cs="Calibri"/>
                <w:b/>
                <w:lang w:val="en-GB"/>
              </w:rPr>
            </w:pPr>
          </w:p>
          <w:p w14:paraId="7AAD1856" w14:textId="556E5E8A" w:rsidR="004D268A" w:rsidRPr="00A038E2" w:rsidRDefault="004D268A" w:rsidP="0012153B">
            <w:pPr>
              <w:jc w:val="center"/>
              <w:rPr>
                <w:rFonts w:ascii="Cambria" w:hAnsi="Cambria" w:cs="Calibri"/>
                <w:lang w:val="en-GB"/>
              </w:rPr>
            </w:pPr>
            <w:r w:rsidRPr="00A038E2">
              <w:rPr>
                <w:rFonts w:ascii="Cambria" w:hAnsi="Cambria" w:cs="Calibri"/>
                <w:lang w:val="en-GB"/>
              </w:rPr>
              <w:t>10</w:t>
            </w:r>
          </w:p>
          <w:p w14:paraId="5D8B9047" w14:textId="77777777" w:rsidR="004D268A" w:rsidRPr="00A038E2" w:rsidRDefault="004D268A" w:rsidP="008566EC">
            <w:pPr>
              <w:jc w:val="center"/>
              <w:rPr>
                <w:rFonts w:ascii="Cambria" w:hAnsi="Cambria" w:cs="Calibri"/>
                <w:b/>
                <w:lang w:val="en-GB"/>
              </w:rPr>
            </w:pPr>
            <w:r w:rsidRPr="00A038E2">
              <w:rPr>
                <w:rFonts w:ascii="Cambria" w:hAnsi="Cambria" w:cs="Calibri"/>
                <w:lang w:val="en-GB"/>
              </w:rPr>
              <w:t>5</w:t>
            </w:r>
          </w:p>
        </w:tc>
      </w:tr>
      <w:tr w:rsidR="004D268A" w:rsidRPr="00A038E2" w14:paraId="7359975A" w14:textId="77777777" w:rsidTr="008566EC">
        <w:tc>
          <w:tcPr>
            <w:tcW w:w="450" w:type="dxa"/>
          </w:tcPr>
          <w:p w14:paraId="5F4CE16A"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4</w:t>
            </w:r>
          </w:p>
        </w:tc>
        <w:tc>
          <w:tcPr>
            <w:tcW w:w="8055" w:type="dxa"/>
          </w:tcPr>
          <w:p w14:paraId="23707A66" w14:textId="77777777" w:rsidR="004D268A" w:rsidRDefault="004D268A" w:rsidP="008566EC">
            <w:pPr>
              <w:jc w:val="both"/>
              <w:rPr>
                <w:rFonts w:ascii="Cambria" w:hAnsi="Cambria" w:cs="Calibri"/>
                <w:b/>
                <w:lang w:val="en-GB"/>
              </w:rPr>
            </w:pPr>
            <w:r w:rsidRPr="00A038E2">
              <w:rPr>
                <w:rFonts w:ascii="Cambria" w:hAnsi="Cambria" w:cs="Calibri"/>
                <w:b/>
                <w:lang w:val="en-GB"/>
              </w:rPr>
              <w:t>Competences demonstrated at interview (for candidates who obtain at least 40 points for criteria 1, 2 and 3 above):</w:t>
            </w:r>
          </w:p>
          <w:p w14:paraId="71086E64" w14:textId="77777777" w:rsidR="00E76FEB" w:rsidRPr="00A038E2" w:rsidRDefault="00E76FEB" w:rsidP="008566EC">
            <w:pPr>
              <w:jc w:val="both"/>
              <w:rPr>
                <w:rFonts w:ascii="Cambria" w:hAnsi="Cambria" w:cs="Calibri"/>
                <w:b/>
                <w:lang w:val="en-GB"/>
              </w:rPr>
            </w:pPr>
          </w:p>
          <w:p w14:paraId="4FA70FEB" w14:textId="77777777" w:rsidR="0012153B" w:rsidRPr="0012153B" w:rsidRDefault="0012153B" w:rsidP="0012153B">
            <w:pPr>
              <w:numPr>
                <w:ilvl w:val="0"/>
                <w:numId w:val="22"/>
              </w:numPr>
              <w:contextualSpacing/>
              <w:jc w:val="both"/>
              <w:rPr>
                <w:rFonts w:ascii="Cambria" w:hAnsi="Cambria"/>
                <w:bCs/>
                <w:i/>
                <w:iCs/>
                <w:lang w:val="en-GB"/>
              </w:rPr>
            </w:pPr>
            <w:r w:rsidRPr="0012153B">
              <w:rPr>
                <w:rFonts w:ascii="Cambria" w:hAnsi="Cambria"/>
                <w:bCs/>
                <w:i/>
                <w:iCs/>
                <w:lang w:val="en-GB"/>
              </w:rPr>
              <w:t>Theoretical and practical knowledge in the required area of expertise;</w:t>
            </w:r>
          </w:p>
          <w:p w14:paraId="571A9D16" w14:textId="77777777" w:rsidR="0012153B" w:rsidRPr="0012153B" w:rsidRDefault="0012153B" w:rsidP="0012153B">
            <w:pPr>
              <w:numPr>
                <w:ilvl w:val="0"/>
                <w:numId w:val="22"/>
              </w:numPr>
              <w:contextualSpacing/>
              <w:jc w:val="both"/>
              <w:rPr>
                <w:rFonts w:ascii="Cambria" w:hAnsi="Cambria"/>
                <w:bCs/>
                <w:i/>
                <w:iCs/>
                <w:lang w:val="en-GB"/>
              </w:rPr>
            </w:pPr>
            <w:r w:rsidRPr="0012153B">
              <w:rPr>
                <w:rFonts w:ascii="Cambria" w:hAnsi="Cambria"/>
                <w:bCs/>
                <w:i/>
                <w:iCs/>
                <w:lang w:val="en-GB"/>
              </w:rPr>
              <w:t>Ability to analyse, synthesize and apply information in practice in the required field;</w:t>
            </w:r>
          </w:p>
          <w:p w14:paraId="3309325B" w14:textId="77777777" w:rsidR="0012153B" w:rsidRPr="0012153B" w:rsidRDefault="0012153B" w:rsidP="0012153B">
            <w:pPr>
              <w:numPr>
                <w:ilvl w:val="0"/>
                <w:numId w:val="22"/>
              </w:numPr>
              <w:contextualSpacing/>
              <w:jc w:val="both"/>
              <w:rPr>
                <w:rFonts w:ascii="Cambria" w:hAnsi="Cambria"/>
                <w:bCs/>
                <w:i/>
                <w:iCs/>
                <w:lang w:val="en-GB"/>
              </w:rPr>
            </w:pPr>
            <w:r w:rsidRPr="0012153B">
              <w:rPr>
                <w:rFonts w:ascii="Cambria" w:hAnsi="Cambria"/>
                <w:bCs/>
                <w:i/>
                <w:iCs/>
                <w:lang w:val="en-GB"/>
              </w:rPr>
              <w:t>Competencies and skills in business negotiation, communication and public relation and human resources management;</w:t>
            </w:r>
          </w:p>
          <w:p w14:paraId="5C65F686" w14:textId="02DD8CFA" w:rsidR="004D268A" w:rsidRPr="00A038E2" w:rsidRDefault="0012153B" w:rsidP="0012153B">
            <w:pPr>
              <w:numPr>
                <w:ilvl w:val="0"/>
                <w:numId w:val="22"/>
              </w:numPr>
              <w:contextualSpacing/>
              <w:jc w:val="both"/>
              <w:rPr>
                <w:rFonts w:ascii="Cambria" w:hAnsi="Cambria" w:cs="Calibri"/>
                <w:b/>
                <w:lang w:val="en-GB"/>
              </w:rPr>
            </w:pPr>
            <w:r w:rsidRPr="0012153B">
              <w:rPr>
                <w:rFonts w:ascii="Cambria" w:hAnsi="Cambria"/>
                <w:bCs/>
                <w:i/>
                <w:iCs/>
                <w:lang w:val="en-GB"/>
              </w:rPr>
              <w:t>Ability to apply strategic thinking in project planning and execution, including the development of long-term objectives, risk mitigation strategies, and innovative approaches to achieve sustainable development outcomes.</w:t>
            </w:r>
          </w:p>
        </w:tc>
        <w:tc>
          <w:tcPr>
            <w:tcW w:w="1134" w:type="dxa"/>
          </w:tcPr>
          <w:p w14:paraId="4EAF5C8E"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35</w:t>
            </w:r>
          </w:p>
          <w:p w14:paraId="387E8050" w14:textId="77777777" w:rsidR="004D268A" w:rsidRPr="00A038E2" w:rsidRDefault="004D268A" w:rsidP="008566EC">
            <w:pPr>
              <w:jc w:val="center"/>
              <w:rPr>
                <w:rFonts w:ascii="Cambria" w:hAnsi="Cambria" w:cs="Calibri"/>
                <w:b/>
                <w:lang w:val="en-GB"/>
              </w:rPr>
            </w:pPr>
          </w:p>
          <w:p w14:paraId="1F0D8C3D" w14:textId="77777777" w:rsidR="00E76FEB" w:rsidRDefault="00E76FEB" w:rsidP="0012153B">
            <w:pPr>
              <w:jc w:val="center"/>
              <w:rPr>
                <w:rFonts w:ascii="Cambria" w:hAnsi="Cambria" w:cs="Calibri"/>
                <w:lang w:val="en-GB"/>
              </w:rPr>
            </w:pPr>
          </w:p>
          <w:p w14:paraId="62CBAD97" w14:textId="19B3BAAF" w:rsidR="004D268A" w:rsidRPr="00A038E2" w:rsidRDefault="004D268A" w:rsidP="0012153B">
            <w:pPr>
              <w:jc w:val="center"/>
              <w:rPr>
                <w:rFonts w:ascii="Cambria" w:hAnsi="Cambria" w:cs="Calibri"/>
                <w:lang w:val="en-GB"/>
              </w:rPr>
            </w:pPr>
            <w:r w:rsidRPr="00A038E2">
              <w:rPr>
                <w:rFonts w:ascii="Cambria" w:hAnsi="Cambria" w:cs="Calibri"/>
                <w:lang w:val="en-GB"/>
              </w:rPr>
              <w:t>10</w:t>
            </w:r>
          </w:p>
          <w:p w14:paraId="3ACF533F" w14:textId="77777777" w:rsidR="004D268A" w:rsidRPr="00A038E2" w:rsidRDefault="004D268A" w:rsidP="008566EC">
            <w:pPr>
              <w:jc w:val="center"/>
              <w:rPr>
                <w:rFonts w:ascii="Cambria" w:hAnsi="Cambria" w:cs="Calibri"/>
                <w:lang w:val="en-GB"/>
              </w:rPr>
            </w:pPr>
            <w:r w:rsidRPr="00A038E2">
              <w:rPr>
                <w:rFonts w:ascii="Cambria" w:hAnsi="Cambria" w:cs="Calibri"/>
                <w:lang w:val="en-GB"/>
              </w:rPr>
              <w:t>10</w:t>
            </w:r>
          </w:p>
          <w:p w14:paraId="698F3249" w14:textId="77777777" w:rsidR="004D268A" w:rsidRPr="00A038E2" w:rsidRDefault="004D268A" w:rsidP="0012153B">
            <w:pPr>
              <w:rPr>
                <w:rFonts w:ascii="Cambria" w:hAnsi="Cambria" w:cs="Calibri"/>
                <w:lang w:val="en-GB"/>
              </w:rPr>
            </w:pPr>
          </w:p>
          <w:p w14:paraId="35890CDC" w14:textId="77777777" w:rsidR="004D268A" w:rsidRDefault="004D268A" w:rsidP="008566EC">
            <w:pPr>
              <w:jc w:val="center"/>
              <w:rPr>
                <w:rFonts w:ascii="Cambria" w:hAnsi="Cambria" w:cs="Calibri"/>
                <w:lang w:val="en-GB"/>
              </w:rPr>
            </w:pPr>
            <w:r w:rsidRPr="00A038E2">
              <w:rPr>
                <w:rFonts w:ascii="Cambria" w:hAnsi="Cambria" w:cs="Calibri"/>
                <w:lang w:val="en-GB"/>
              </w:rPr>
              <w:t>10</w:t>
            </w:r>
          </w:p>
          <w:p w14:paraId="49A837B8" w14:textId="77777777" w:rsidR="0012153B" w:rsidRDefault="0012153B" w:rsidP="008566EC">
            <w:pPr>
              <w:jc w:val="center"/>
              <w:rPr>
                <w:rFonts w:ascii="Cambria" w:hAnsi="Cambria" w:cs="Calibri"/>
                <w:lang w:val="en-GB"/>
              </w:rPr>
            </w:pPr>
          </w:p>
          <w:p w14:paraId="2C21F445" w14:textId="77777777" w:rsidR="009A0C43" w:rsidRPr="00A038E2" w:rsidRDefault="009A0C43" w:rsidP="008566EC">
            <w:pPr>
              <w:jc w:val="center"/>
              <w:rPr>
                <w:rFonts w:ascii="Cambria" w:hAnsi="Cambria" w:cs="Calibri"/>
                <w:lang w:val="en-GB"/>
              </w:rPr>
            </w:pPr>
          </w:p>
          <w:p w14:paraId="65BF34CD" w14:textId="77777777" w:rsidR="004D268A" w:rsidRPr="0012153B" w:rsidRDefault="004D268A" w:rsidP="008566EC">
            <w:pPr>
              <w:jc w:val="center"/>
              <w:rPr>
                <w:rFonts w:ascii="Cambria" w:hAnsi="Cambria" w:cs="Calibri"/>
                <w:bCs/>
                <w:lang w:val="en-GB"/>
              </w:rPr>
            </w:pPr>
            <w:r w:rsidRPr="0012153B">
              <w:rPr>
                <w:rFonts w:ascii="Cambria" w:hAnsi="Cambria" w:cs="Calibri"/>
                <w:bCs/>
                <w:lang w:val="en-GB"/>
              </w:rPr>
              <w:t>5</w:t>
            </w:r>
          </w:p>
        </w:tc>
      </w:tr>
      <w:tr w:rsidR="004D268A" w:rsidRPr="00A038E2" w14:paraId="165181A2" w14:textId="77777777" w:rsidTr="008566EC">
        <w:tc>
          <w:tcPr>
            <w:tcW w:w="450" w:type="dxa"/>
          </w:tcPr>
          <w:p w14:paraId="4F1053B3" w14:textId="77777777" w:rsidR="004D268A" w:rsidRPr="00A038E2" w:rsidRDefault="004D268A" w:rsidP="008566EC">
            <w:pPr>
              <w:jc w:val="both"/>
              <w:rPr>
                <w:rFonts w:ascii="Cambria" w:hAnsi="Cambria" w:cs="Calibri"/>
                <w:lang w:val="en-GB"/>
              </w:rPr>
            </w:pPr>
          </w:p>
        </w:tc>
        <w:tc>
          <w:tcPr>
            <w:tcW w:w="8055" w:type="dxa"/>
          </w:tcPr>
          <w:p w14:paraId="4067EB8B"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TOTAL</w:t>
            </w:r>
          </w:p>
        </w:tc>
        <w:tc>
          <w:tcPr>
            <w:tcW w:w="1134" w:type="dxa"/>
          </w:tcPr>
          <w:p w14:paraId="6DC41473" w14:textId="77777777" w:rsidR="004D268A" w:rsidRPr="00A038E2" w:rsidRDefault="004D268A" w:rsidP="008566EC">
            <w:pPr>
              <w:jc w:val="center"/>
              <w:rPr>
                <w:rFonts w:ascii="Cambria" w:hAnsi="Cambria" w:cs="Calibri"/>
                <w:b/>
                <w:lang w:val="en-GB"/>
              </w:rPr>
            </w:pPr>
            <w:r w:rsidRPr="00A038E2">
              <w:rPr>
                <w:rFonts w:ascii="Cambria" w:hAnsi="Cambria" w:cs="Calibri"/>
                <w:b/>
                <w:lang w:val="en-GB"/>
              </w:rPr>
              <w:t>100</w:t>
            </w:r>
          </w:p>
        </w:tc>
      </w:tr>
    </w:tbl>
    <w:bookmarkEnd w:id="2"/>
    <w:p w14:paraId="1A5D25FF" w14:textId="77777777" w:rsidR="006B77AD" w:rsidRDefault="00537C52" w:rsidP="006B77AD">
      <w:pPr>
        <w:suppressAutoHyphens/>
        <w:jc w:val="both"/>
        <w:rPr>
          <w:rFonts w:ascii="Cambria" w:hAnsi="Cambria" w:cs="Arial"/>
          <w:color w:val="4472C4" w:themeColor="accent1"/>
          <w:spacing w:val="-2"/>
          <w:sz w:val="22"/>
          <w:szCs w:val="22"/>
        </w:rPr>
      </w:pPr>
      <w:r w:rsidRPr="00232686">
        <w:rPr>
          <w:rFonts w:ascii="Cambria" w:hAnsi="Cambria" w:cs="Arial"/>
          <w:spacing w:val="-2"/>
          <w:sz w:val="22"/>
          <w:szCs w:val="22"/>
        </w:rPr>
        <w:t xml:space="preserve">Any request for clarification on this REOI should be sent via e-mail to the address below </w:t>
      </w:r>
      <w:hyperlink r:id="rId20" w:history="1">
        <w:r w:rsidR="004D268A" w:rsidRPr="00CD3936">
          <w:rPr>
            <w:rStyle w:val="Hyperlink"/>
            <w:rFonts w:ascii="Cambria" w:hAnsi="Cambria" w:cs="Arial"/>
            <w:spacing w:val="-2"/>
            <w:sz w:val="22"/>
            <w:szCs w:val="22"/>
          </w:rPr>
          <w:t>procurement@ucipifad.md</w:t>
        </w:r>
      </w:hyperlink>
      <w:r w:rsidR="004D268A">
        <w:rPr>
          <w:rFonts w:ascii="Cambria" w:hAnsi="Cambria" w:cs="Arial"/>
          <w:color w:val="0070C0"/>
          <w:spacing w:val="-2"/>
          <w:sz w:val="22"/>
          <w:szCs w:val="22"/>
          <w:u w:val="single"/>
        </w:rPr>
        <w:t xml:space="preserve"> / </w:t>
      </w:r>
      <w:hyperlink r:id="rId21" w:history="1">
        <w:r w:rsidR="004D268A" w:rsidRPr="00CD3936">
          <w:rPr>
            <w:rStyle w:val="Hyperlink"/>
            <w:rFonts w:ascii="Cambria" w:hAnsi="Cambria" w:cs="Arial"/>
            <w:spacing w:val="-2"/>
            <w:sz w:val="22"/>
            <w:szCs w:val="22"/>
          </w:rPr>
          <w:t>scurtu.alexandru@ucipifad.md</w:t>
        </w:r>
      </w:hyperlink>
      <w:r w:rsidR="004D268A">
        <w:rPr>
          <w:rFonts w:ascii="Cambria" w:hAnsi="Cambria" w:cs="Arial"/>
          <w:color w:val="0070C0"/>
          <w:spacing w:val="-2"/>
          <w:sz w:val="22"/>
          <w:szCs w:val="22"/>
          <w:u w:val="single"/>
        </w:rPr>
        <w:t xml:space="preserve"> </w:t>
      </w:r>
      <w:r w:rsidRPr="009762E5">
        <w:rPr>
          <w:rFonts w:ascii="Cambria" w:hAnsi="Cambria" w:cs="Arial"/>
          <w:color w:val="0070C0"/>
          <w:spacing w:val="-2"/>
          <w:sz w:val="22"/>
          <w:szCs w:val="22"/>
        </w:rPr>
        <w:t xml:space="preserve"> </w:t>
      </w:r>
      <w:r w:rsidRPr="00232686">
        <w:rPr>
          <w:rFonts w:ascii="Cambria" w:hAnsi="Cambria" w:cs="Arial"/>
          <w:spacing w:val="-2"/>
          <w:sz w:val="22"/>
          <w:szCs w:val="22"/>
        </w:rPr>
        <w:t xml:space="preserve">no later than </w:t>
      </w:r>
      <w:r w:rsidR="00C80B8B">
        <w:rPr>
          <w:rFonts w:ascii="Cambria" w:hAnsi="Cambria" w:cs="Arial"/>
          <w:i/>
          <w:iCs/>
          <w:color w:val="4472C4" w:themeColor="accent1"/>
          <w:spacing w:val="-2"/>
          <w:sz w:val="22"/>
          <w:szCs w:val="22"/>
        </w:rPr>
        <w:t>February</w:t>
      </w:r>
      <w:r w:rsidR="0040264E">
        <w:rPr>
          <w:rFonts w:ascii="Cambria" w:hAnsi="Cambria" w:cs="Arial"/>
          <w:i/>
          <w:iCs/>
          <w:color w:val="4472C4" w:themeColor="accent1"/>
          <w:spacing w:val="-2"/>
          <w:sz w:val="22"/>
          <w:szCs w:val="22"/>
        </w:rPr>
        <w:t xml:space="preserve"> </w:t>
      </w:r>
      <w:r w:rsidR="006B77AD">
        <w:rPr>
          <w:rFonts w:ascii="Cambria" w:hAnsi="Cambria" w:cs="Arial"/>
          <w:i/>
          <w:iCs/>
          <w:color w:val="4472C4" w:themeColor="accent1"/>
          <w:spacing w:val="-2"/>
          <w:sz w:val="22"/>
          <w:szCs w:val="22"/>
        </w:rPr>
        <w:t>7</w:t>
      </w:r>
      <w:r w:rsidR="0040264E" w:rsidRPr="0040264E">
        <w:rPr>
          <w:rFonts w:ascii="Cambria" w:hAnsi="Cambria" w:cs="Arial"/>
          <w:i/>
          <w:iCs/>
          <w:color w:val="4472C4" w:themeColor="accent1"/>
          <w:spacing w:val="-2"/>
          <w:sz w:val="22"/>
          <w:szCs w:val="22"/>
          <w:vertAlign w:val="superscript"/>
        </w:rPr>
        <w:t>th</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4D268A"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Pr="004C3FEA">
        <w:rPr>
          <w:rFonts w:ascii="Cambria" w:hAnsi="Cambria" w:cs="Arial"/>
          <w:i/>
          <w:iCs/>
          <w:color w:val="4472C4" w:themeColor="accent1"/>
          <w:spacing w:val="-2"/>
          <w:sz w:val="22"/>
          <w:szCs w:val="22"/>
        </w:rPr>
        <w:t>.</w:t>
      </w:r>
      <w:r w:rsidRPr="00A45051">
        <w:rPr>
          <w:rFonts w:ascii="Cambria" w:hAnsi="Cambria" w:cs="Arial"/>
          <w:color w:val="4472C4" w:themeColor="accent1"/>
          <w:spacing w:val="-2"/>
          <w:sz w:val="22"/>
          <w:szCs w:val="22"/>
        </w:rPr>
        <w:t xml:space="preserve"> </w:t>
      </w:r>
    </w:p>
    <w:p w14:paraId="3BD26025" w14:textId="64A39E8E" w:rsidR="00537C52" w:rsidRDefault="00537C52" w:rsidP="006B77AD">
      <w:pPr>
        <w:suppressAutoHyphens/>
        <w:jc w:val="both"/>
        <w:rPr>
          <w:rFonts w:ascii="Cambria" w:hAnsi="Cambria" w:cs="Arial"/>
          <w:i/>
          <w:iCs/>
          <w:color w:val="4472C4" w:themeColor="accent1"/>
          <w:spacing w:val="-2"/>
          <w:sz w:val="22"/>
          <w:szCs w:val="22"/>
        </w:rPr>
      </w:pPr>
      <w:r w:rsidRPr="00232686">
        <w:rPr>
          <w:rFonts w:ascii="Cambria" w:hAnsi="Cambria" w:cs="Arial"/>
          <w:spacing w:val="-2"/>
          <w:sz w:val="22"/>
          <w:szCs w:val="22"/>
        </w:rPr>
        <w:t xml:space="preserve">The </w:t>
      </w:r>
      <w:r w:rsidR="00EF0E3F" w:rsidRPr="00232686">
        <w:rPr>
          <w:rFonts w:ascii="Cambria" w:hAnsi="Cambria" w:cs="Arial"/>
          <w:spacing w:val="-2"/>
          <w:sz w:val="22"/>
          <w:szCs w:val="22"/>
        </w:rPr>
        <w:t>c</w:t>
      </w:r>
      <w:r w:rsidRPr="00232686">
        <w:rPr>
          <w:rFonts w:ascii="Cambria" w:hAnsi="Cambria" w:cs="Arial"/>
          <w:spacing w:val="-2"/>
          <w:sz w:val="22"/>
          <w:szCs w:val="22"/>
        </w:rPr>
        <w:t>lient will provide responses to all clarification requests by</w:t>
      </w:r>
      <w:r w:rsidR="00F47458" w:rsidRPr="00232686">
        <w:rPr>
          <w:rFonts w:ascii="Cambria" w:hAnsi="Cambria" w:cs="Arial"/>
          <w:spacing w:val="-2"/>
          <w:sz w:val="22"/>
          <w:szCs w:val="22"/>
        </w:rPr>
        <w:t xml:space="preserve"> </w:t>
      </w:r>
      <w:r w:rsidR="00C80B8B">
        <w:rPr>
          <w:rFonts w:ascii="Cambria" w:hAnsi="Cambria" w:cs="Arial"/>
          <w:i/>
          <w:iCs/>
          <w:color w:val="4472C4" w:themeColor="accent1"/>
          <w:spacing w:val="-2"/>
          <w:sz w:val="22"/>
          <w:szCs w:val="22"/>
        </w:rPr>
        <w:t>February</w:t>
      </w:r>
      <w:r w:rsidR="006B77AD">
        <w:rPr>
          <w:rFonts w:ascii="Cambria" w:hAnsi="Cambria" w:cs="Arial"/>
          <w:i/>
          <w:iCs/>
          <w:color w:val="4472C4" w:themeColor="accent1"/>
          <w:spacing w:val="-2"/>
          <w:sz w:val="22"/>
          <w:szCs w:val="22"/>
        </w:rPr>
        <w:t>12</w:t>
      </w:r>
      <w:r w:rsidR="0040264E" w:rsidRPr="0040264E">
        <w:rPr>
          <w:rFonts w:ascii="Cambria" w:hAnsi="Cambria" w:cs="Arial"/>
          <w:i/>
          <w:iCs/>
          <w:color w:val="4472C4" w:themeColor="accent1"/>
          <w:spacing w:val="-2"/>
          <w:sz w:val="22"/>
          <w:szCs w:val="22"/>
          <w:vertAlign w:val="superscript"/>
        </w:rPr>
        <w:t>th</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232686"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00BF4CCC" w:rsidRPr="004C3FEA">
        <w:rPr>
          <w:rFonts w:ascii="Cambria" w:hAnsi="Cambria" w:cs="Arial"/>
          <w:i/>
          <w:iCs/>
          <w:color w:val="4472C4" w:themeColor="accent1"/>
          <w:spacing w:val="-2"/>
          <w:sz w:val="22"/>
          <w:szCs w:val="22"/>
        </w:rPr>
        <w:t>.</w:t>
      </w:r>
    </w:p>
    <w:p w14:paraId="2E38DE81" w14:textId="77777777" w:rsidR="006B77AD" w:rsidRPr="004C3FEA" w:rsidRDefault="006B77AD" w:rsidP="006B77AD">
      <w:pPr>
        <w:suppressAutoHyphens/>
        <w:jc w:val="both"/>
        <w:rPr>
          <w:rFonts w:ascii="Cambria" w:hAnsi="Cambria" w:cs="Arial"/>
          <w:i/>
          <w:iCs/>
          <w:color w:val="4472C4" w:themeColor="accent1"/>
          <w:spacing w:val="-2"/>
          <w:sz w:val="22"/>
          <w:szCs w:val="22"/>
        </w:rPr>
      </w:pPr>
    </w:p>
    <w:p w14:paraId="16BA56D8" w14:textId="1B00C207" w:rsidR="00537C52" w:rsidRPr="00A45051" w:rsidRDefault="00537C52" w:rsidP="006B77AD">
      <w:pPr>
        <w:suppressAutoHyphens/>
        <w:jc w:val="both"/>
        <w:rPr>
          <w:rFonts w:ascii="Cambria" w:hAnsi="Cambria" w:cs="Arial"/>
          <w:spacing w:val="-2"/>
          <w:sz w:val="22"/>
          <w:szCs w:val="22"/>
        </w:rPr>
      </w:pPr>
      <w:r w:rsidRPr="00A45051">
        <w:rPr>
          <w:rFonts w:ascii="Cambria" w:hAnsi="Cambria" w:cs="Arial"/>
          <w:spacing w:val="-2"/>
          <w:sz w:val="22"/>
          <w:szCs w:val="22"/>
        </w:rPr>
        <w:t xml:space="preserve">Expressions of </w:t>
      </w:r>
      <w:r w:rsidR="00B74A21" w:rsidRPr="00A45051">
        <w:rPr>
          <w:rFonts w:ascii="Cambria" w:hAnsi="Cambria" w:cs="Arial"/>
          <w:spacing w:val="-2"/>
          <w:sz w:val="22"/>
          <w:szCs w:val="22"/>
        </w:rPr>
        <w:t>i</w:t>
      </w:r>
      <w:r w:rsidR="00136E9A" w:rsidRPr="00A45051">
        <w:rPr>
          <w:rFonts w:ascii="Cambria" w:hAnsi="Cambria" w:cs="Arial"/>
          <w:spacing w:val="-2"/>
          <w:sz w:val="22"/>
          <w:szCs w:val="22"/>
        </w:rPr>
        <w:t>nterest in the form of curriculum v</w:t>
      </w:r>
      <w:r w:rsidRPr="00A45051">
        <w:rPr>
          <w:rFonts w:ascii="Cambria" w:hAnsi="Cambria" w:cs="Arial"/>
          <w:spacing w:val="-2"/>
          <w:sz w:val="22"/>
          <w:szCs w:val="22"/>
        </w:rPr>
        <w:t>itae (CV)</w:t>
      </w:r>
      <w:r w:rsidR="0080502A" w:rsidRPr="00A45051">
        <w:rPr>
          <w:rFonts w:ascii="Cambria" w:hAnsi="Cambria" w:cs="Arial"/>
          <w:spacing w:val="-2"/>
          <w:sz w:val="22"/>
          <w:szCs w:val="22"/>
        </w:rPr>
        <w:t xml:space="preserve"> and </w:t>
      </w:r>
      <w:r w:rsidR="00D92A68" w:rsidRPr="00A45051">
        <w:rPr>
          <w:rFonts w:ascii="Cambria" w:hAnsi="Cambria" w:cs="Arial"/>
          <w:spacing w:val="-2"/>
          <w:sz w:val="22"/>
          <w:szCs w:val="22"/>
        </w:rPr>
        <w:t>cover letter</w:t>
      </w:r>
      <w:r w:rsidR="0080502A" w:rsidRPr="00A45051">
        <w:rPr>
          <w:rFonts w:ascii="Cambria" w:hAnsi="Cambria" w:cs="Arial"/>
          <w:spacing w:val="-2"/>
          <w:sz w:val="22"/>
          <w:szCs w:val="22"/>
        </w:rPr>
        <w:t xml:space="preserve"> </w:t>
      </w:r>
      <w:r w:rsidRPr="00A45051">
        <w:rPr>
          <w:rFonts w:ascii="Cambria" w:hAnsi="Cambria" w:cs="Arial"/>
          <w:spacing w:val="-2"/>
          <w:sz w:val="22"/>
          <w:szCs w:val="22"/>
        </w:rPr>
        <w:t>must be delivered in a written form to the address below (in person, or by mail, or by fax, or by e-mail) by</w:t>
      </w:r>
      <w:r w:rsidR="0040264E">
        <w:rPr>
          <w:rFonts w:ascii="Cambria" w:hAnsi="Cambria" w:cs="Arial"/>
          <w:spacing w:val="-2"/>
          <w:sz w:val="22"/>
          <w:szCs w:val="22"/>
        </w:rPr>
        <w:t xml:space="preserve"> </w:t>
      </w:r>
      <w:r w:rsidR="00C80B8B">
        <w:rPr>
          <w:rFonts w:ascii="Cambria" w:hAnsi="Cambria" w:cs="Arial"/>
          <w:b/>
          <w:bCs/>
          <w:color w:val="4472C4" w:themeColor="accent1"/>
          <w:spacing w:val="-2"/>
          <w:sz w:val="22"/>
          <w:szCs w:val="22"/>
        </w:rPr>
        <w:t>F</w:t>
      </w:r>
      <w:r w:rsidR="00322648">
        <w:rPr>
          <w:rFonts w:ascii="Cambria" w:hAnsi="Cambria" w:cs="Arial"/>
          <w:b/>
          <w:bCs/>
          <w:color w:val="4472C4" w:themeColor="accent1"/>
          <w:spacing w:val="-2"/>
          <w:sz w:val="22"/>
          <w:szCs w:val="22"/>
        </w:rPr>
        <w:t>ebruary</w:t>
      </w:r>
      <w:r w:rsidR="0040264E">
        <w:rPr>
          <w:rFonts w:ascii="Cambria" w:hAnsi="Cambria" w:cs="Arial"/>
          <w:b/>
          <w:bCs/>
          <w:color w:val="4472C4" w:themeColor="accent1"/>
          <w:spacing w:val="-2"/>
          <w:sz w:val="22"/>
          <w:szCs w:val="22"/>
        </w:rPr>
        <w:t xml:space="preserve"> 1</w:t>
      </w:r>
      <w:r w:rsidR="006B77AD">
        <w:rPr>
          <w:rFonts w:ascii="Cambria" w:hAnsi="Cambria" w:cs="Arial"/>
          <w:b/>
          <w:bCs/>
          <w:color w:val="4472C4" w:themeColor="accent1"/>
          <w:spacing w:val="-2"/>
          <w:sz w:val="22"/>
          <w:szCs w:val="22"/>
        </w:rPr>
        <w:t>4</w:t>
      </w:r>
      <w:r w:rsidR="0040264E" w:rsidRPr="0040264E">
        <w:rPr>
          <w:rFonts w:ascii="Cambria" w:hAnsi="Cambria" w:cs="Arial"/>
          <w:b/>
          <w:bCs/>
          <w:color w:val="4472C4" w:themeColor="accent1"/>
          <w:spacing w:val="-2"/>
          <w:sz w:val="22"/>
          <w:szCs w:val="22"/>
          <w:vertAlign w:val="superscript"/>
        </w:rPr>
        <w:t>th</w:t>
      </w:r>
      <w:r w:rsidR="0040264E">
        <w:rPr>
          <w:rFonts w:ascii="Cambria" w:hAnsi="Cambria" w:cs="Arial"/>
          <w:b/>
          <w:bCs/>
          <w:color w:val="4472C4" w:themeColor="accent1"/>
          <w:spacing w:val="-2"/>
          <w:sz w:val="22"/>
          <w:szCs w:val="22"/>
        </w:rPr>
        <w:t xml:space="preserve">, </w:t>
      </w:r>
      <w:r w:rsidR="0080502A" w:rsidRPr="004C3FEA">
        <w:rPr>
          <w:rFonts w:ascii="Cambria" w:hAnsi="Cambria" w:cs="Arial"/>
          <w:b/>
          <w:bCs/>
          <w:color w:val="4472C4" w:themeColor="accent1"/>
          <w:spacing w:val="-2"/>
          <w:sz w:val="22"/>
          <w:szCs w:val="22"/>
        </w:rPr>
        <w:t>202</w:t>
      </w:r>
      <w:r w:rsidR="004D268A" w:rsidRPr="004C3FEA">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 1</w:t>
      </w:r>
      <w:r w:rsidR="000E79CD" w:rsidRPr="004C3FEA">
        <w:rPr>
          <w:rFonts w:ascii="Cambria" w:hAnsi="Cambria" w:cs="Arial"/>
          <w:b/>
          <w:bCs/>
          <w:color w:val="4472C4" w:themeColor="accent1"/>
          <w:spacing w:val="-2"/>
          <w:sz w:val="22"/>
          <w:szCs w:val="22"/>
        </w:rPr>
        <w:t>3</w:t>
      </w:r>
      <w:r w:rsidR="00232686" w:rsidRPr="004C3FEA">
        <w:rPr>
          <w:rFonts w:ascii="Cambria" w:hAnsi="Cambria" w:cs="Arial"/>
          <w:b/>
          <w:bCs/>
          <w:color w:val="4472C4" w:themeColor="accent1"/>
          <w:spacing w:val="-2"/>
          <w:sz w:val="22"/>
          <w:szCs w:val="22"/>
        </w:rPr>
        <w:t>:00 Moldova Time.</w:t>
      </w:r>
      <w:r w:rsidR="00232686" w:rsidRPr="00A45051">
        <w:rPr>
          <w:rFonts w:ascii="Cambria" w:hAnsi="Cambria" w:cs="Arial"/>
          <w:spacing w:val="-2"/>
          <w:sz w:val="22"/>
          <w:szCs w:val="22"/>
        </w:rPr>
        <w:t xml:space="preserve"> With indication of the reference number of the tender.</w:t>
      </w:r>
    </w:p>
    <w:p w14:paraId="352ADB36" w14:textId="5047943A" w:rsidR="00537C52" w:rsidRPr="00232686" w:rsidRDefault="0080502A" w:rsidP="00232686">
      <w:pPr>
        <w:suppressAutoHyphens/>
        <w:spacing w:before="240"/>
        <w:rPr>
          <w:rFonts w:ascii="Cambria" w:hAnsi="Cambria" w:cs="Arial"/>
          <w:iCs/>
          <w:spacing w:val="-2"/>
          <w:sz w:val="22"/>
          <w:szCs w:val="22"/>
        </w:rPr>
      </w:pPr>
      <w:r w:rsidRPr="00232686">
        <w:rPr>
          <w:rFonts w:ascii="Cambria" w:hAnsi="Cambria" w:cs="Arial"/>
          <w:iCs/>
          <w:spacing w:val="-2"/>
          <w:sz w:val="22"/>
          <w:szCs w:val="22"/>
        </w:rPr>
        <w:t>UCIP IFAD</w:t>
      </w:r>
    </w:p>
    <w:p w14:paraId="482866C1" w14:textId="7B5D6739" w:rsidR="00537C52" w:rsidRPr="00232686" w:rsidRDefault="00537C52" w:rsidP="00232686">
      <w:pPr>
        <w:suppressAutoHyphens/>
        <w:rPr>
          <w:rFonts w:ascii="Cambria" w:hAnsi="Cambria" w:cs="Arial"/>
          <w:iCs/>
          <w:spacing w:val="-2"/>
          <w:sz w:val="22"/>
          <w:szCs w:val="22"/>
        </w:rPr>
      </w:pPr>
      <w:r w:rsidRPr="00232686">
        <w:rPr>
          <w:rFonts w:ascii="Cambria" w:hAnsi="Cambria" w:cs="Arial"/>
          <w:iCs/>
          <w:spacing w:val="-2"/>
          <w:sz w:val="22"/>
          <w:szCs w:val="22"/>
        </w:rPr>
        <w:t xml:space="preserve">Attn: </w:t>
      </w:r>
      <w:r w:rsidR="0080502A" w:rsidRPr="00232686">
        <w:rPr>
          <w:rFonts w:ascii="Cambria" w:hAnsi="Cambria" w:cs="Arial"/>
          <w:iCs/>
          <w:spacing w:val="-2"/>
          <w:sz w:val="22"/>
          <w:szCs w:val="22"/>
        </w:rPr>
        <w:t xml:space="preserve">Alexandru Scurtu, Procurement </w:t>
      </w:r>
      <w:r w:rsidR="004D268A">
        <w:rPr>
          <w:rFonts w:ascii="Cambria" w:hAnsi="Cambria" w:cs="Arial"/>
          <w:iCs/>
          <w:spacing w:val="-2"/>
          <w:sz w:val="22"/>
          <w:szCs w:val="22"/>
        </w:rPr>
        <w:t>Manager</w:t>
      </w:r>
      <w:r w:rsidR="0080502A" w:rsidRPr="00232686">
        <w:rPr>
          <w:rFonts w:ascii="Cambria" w:hAnsi="Cambria" w:cs="Arial"/>
          <w:iCs/>
          <w:spacing w:val="-2"/>
          <w:sz w:val="22"/>
          <w:szCs w:val="22"/>
        </w:rPr>
        <w:t xml:space="preserve"> CPIU IFAD</w:t>
      </w:r>
    </w:p>
    <w:p w14:paraId="6675C63A" w14:textId="77777777"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mun. </w:t>
      </w:r>
      <w:proofErr w:type="spellStart"/>
      <w:r w:rsidRPr="00232686">
        <w:rPr>
          <w:rFonts w:ascii="Cambria" w:hAnsi="Cambria" w:cstheme="minorBidi"/>
          <w:sz w:val="22"/>
          <w:szCs w:val="22"/>
        </w:rPr>
        <w:t>Chişinău</w:t>
      </w:r>
      <w:proofErr w:type="spellEnd"/>
      <w:r w:rsidRPr="00232686">
        <w:rPr>
          <w:rFonts w:ascii="Cambria" w:hAnsi="Cambria" w:cstheme="minorBidi"/>
          <w:sz w:val="22"/>
          <w:szCs w:val="22"/>
        </w:rPr>
        <w:t xml:space="preserve">, </w:t>
      </w:r>
    </w:p>
    <w:p w14:paraId="249775C0" w14:textId="6B3EC393"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Ştefan cel Mare, 162, of. 130</w:t>
      </w:r>
      <w:r w:rsidR="004A2BE9">
        <w:rPr>
          <w:rFonts w:ascii="Cambria" w:hAnsi="Cambria" w:cstheme="minorBidi"/>
          <w:sz w:val="22"/>
          <w:szCs w:val="22"/>
        </w:rPr>
        <w:t>3</w:t>
      </w:r>
      <w:r w:rsidRPr="00232686">
        <w:rPr>
          <w:rFonts w:ascii="Cambria" w:hAnsi="Cambria" w:cstheme="minorBidi"/>
          <w:sz w:val="22"/>
          <w:szCs w:val="22"/>
        </w:rPr>
        <w:t xml:space="preserve"> </w:t>
      </w:r>
    </w:p>
    <w:p w14:paraId="618CFEDF" w14:textId="105383BB"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Republica Moldova, MD-2004</w:t>
      </w:r>
    </w:p>
    <w:p w14:paraId="0A957BA3" w14:textId="44C2E1A4"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Tel: 0 22 </w:t>
      </w:r>
      <w:r w:rsidR="004A2BE9">
        <w:rPr>
          <w:rFonts w:ascii="Cambria" w:hAnsi="Cambria" w:cstheme="minorBidi"/>
          <w:sz w:val="22"/>
          <w:szCs w:val="22"/>
        </w:rPr>
        <w:t>22 50 46</w:t>
      </w:r>
    </w:p>
    <w:p w14:paraId="54516780" w14:textId="08F3A623" w:rsidR="00541575" w:rsidRPr="004A2BE9" w:rsidRDefault="00232686" w:rsidP="004A2BE9">
      <w:pPr>
        <w:spacing w:line="280" w:lineRule="exact"/>
        <w:rPr>
          <w:rFonts w:ascii="Cambria" w:hAnsi="Cambria" w:cstheme="minorBidi"/>
          <w:sz w:val="22"/>
          <w:szCs w:val="22"/>
        </w:rPr>
      </w:pPr>
      <w:r w:rsidRPr="00232686">
        <w:rPr>
          <w:rFonts w:ascii="Cambria" w:hAnsi="Cambria" w:cstheme="minorBidi"/>
          <w:sz w:val="22"/>
          <w:szCs w:val="22"/>
        </w:rPr>
        <w:t>E-mail:</w:t>
      </w:r>
      <w:r w:rsidRPr="009762E5">
        <w:rPr>
          <w:rFonts w:ascii="Cambria" w:hAnsi="Cambria" w:cstheme="minorBidi"/>
          <w:color w:val="0070C0"/>
          <w:sz w:val="22"/>
          <w:szCs w:val="22"/>
        </w:rPr>
        <w:t xml:space="preserve"> </w:t>
      </w:r>
      <w:hyperlink r:id="rId22" w:history="1">
        <w:r w:rsidRPr="00A45051">
          <w:rPr>
            <w:rStyle w:val="Hyperlink"/>
            <w:rFonts w:ascii="Cambria" w:hAnsi="Cambria" w:cstheme="minorBidi"/>
            <w:sz w:val="22"/>
            <w:szCs w:val="22"/>
          </w:rPr>
          <w:t>procurement@ucipifad.md</w:t>
        </w:r>
      </w:hyperlink>
      <w:r w:rsidRPr="00232686">
        <w:rPr>
          <w:rFonts w:ascii="Cambria" w:hAnsi="Cambria" w:cstheme="minorBidi"/>
          <w:sz w:val="22"/>
          <w:szCs w:val="22"/>
        </w:rPr>
        <w:t xml:space="preserve"> </w:t>
      </w:r>
      <w:r w:rsidR="00A45051">
        <w:rPr>
          <w:rFonts w:ascii="Cambria" w:hAnsi="Cambria" w:cstheme="minorBidi"/>
          <w:sz w:val="22"/>
          <w:szCs w:val="22"/>
        </w:rPr>
        <w:t xml:space="preserve">/ </w:t>
      </w:r>
      <w:hyperlink r:id="rId23" w:history="1">
        <w:r w:rsidR="00A45051" w:rsidRPr="002541BD">
          <w:rPr>
            <w:rStyle w:val="Hyperlink"/>
            <w:rFonts w:ascii="Cambria" w:hAnsi="Cambria" w:cstheme="minorBidi"/>
            <w:sz w:val="22"/>
            <w:szCs w:val="22"/>
          </w:rPr>
          <w:t>Scurtu.alexandru@ucipifad.md</w:t>
        </w:r>
      </w:hyperlink>
      <w:r w:rsidR="00A45051">
        <w:rPr>
          <w:rFonts w:ascii="Cambria" w:hAnsi="Cambria" w:cstheme="minorBidi"/>
          <w:sz w:val="22"/>
          <w:szCs w:val="22"/>
        </w:rPr>
        <w:t xml:space="preserve"> </w:t>
      </w:r>
    </w:p>
    <w:sectPr w:rsidR="00541575" w:rsidRPr="004A2BE9" w:rsidSect="00FB79EC">
      <w:footerReference w:type="first" r:id="rId24"/>
      <w:pgSz w:w="11900" w:h="16820" w:code="9"/>
      <w:pgMar w:top="2347"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6D62" w14:textId="77777777" w:rsidR="00527634" w:rsidRDefault="00527634">
      <w:r>
        <w:separator/>
      </w:r>
    </w:p>
  </w:endnote>
  <w:endnote w:type="continuationSeparator" w:id="0">
    <w:p w14:paraId="7C1401C7" w14:textId="77777777" w:rsidR="00527634" w:rsidRDefault="0052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EndPr>
      <w:rPr>
        <w:rStyle w:val="PageNumber"/>
      </w:rPr>
    </w:sdtEnd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E186" w14:textId="77777777" w:rsidR="00527634" w:rsidRDefault="00527634">
      <w:r>
        <w:separator/>
      </w:r>
    </w:p>
  </w:footnote>
  <w:footnote w:type="continuationSeparator" w:id="0">
    <w:p w14:paraId="0BE3BA8E" w14:textId="77777777" w:rsidR="00527634" w:rsidRDefault="00527634">
      <w:r>
        <w:continuationSeparator/>
      </w:r>
    </w:p>
  </w:footnote>
  <w:footnote w:id="1">
    <w:p w14:paraId="416717C2" w14:textId="77777777" w:rsidR="0082576D" w:rsidRPr="00CA1D95" w:rsidRDefault="0082576D" w:rsidP="0082576D">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61CCCFD4" w14:textId="26D6D61B" w:rsidR="0082576D" w:rsidRPr="00BC00B4" w:rsidRDefault="0082576D" w:rsidP="0082576D">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EA77455" w14:textId="77777777"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1E25CA6"/>
    <w:multiLevelType w:val="hybridMultilevel"/>
    <w:tmpl w:val="D9648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5454F"/>
    <w:multiLevelType w:val="hybridMultilevel"/>
    <w:tmpl w:val="995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2836241">
    <w:abstractNumId w:val="26"/>
  </w:num>
  <w:num w:numId="2" w16cid:durableId="1088161919">
    <w:abstractNumId w:val="16"/>
  </w:num>
  <w:num w:numId="3" w16cid:durableId="501164271">
    <w:abstractNumId w:val="8"/>
  </w:num>
  <w:num w:numId="4" w16cid:durableId="1374312276">
    <w:abstractNumId w:val="11"/>
  </w:num>
  <w:num w:numId="5" w16cid:durableId="491678676">
    <w:abstractNumId w:val="24"/>
  </w:num>
  <w:num w:numId="6" w16cid:durableId="1666132764">
    <w:abstractNumId w:val="3"/>
  </w:num>
  <w:num w:numId="7" w16cid:durableId="92013390">
    <w:abstractNumId w:val="20"/>
  </w:num>
  <w:num w:numId="8" w16cid:durableId="1734231604">
    <w:abstractNumId w:val="22"/>
  </w:num>
  <w:num w:numId="9" w16cid:durableId="1615399918">
    <w:abstractNumId w:val="21"/>
  </w:num>
  <w:num w:numId="10" w16cid:durableId="1970744288">
    <w:abstractNumId w:val="2"/>
  </w:num>
  <w:num w:numId="11" w16cid:durableId="1617567902">
    <w:abstractNumId w:val="4"/>
  </w:num>
  <w:num w:numId="12" w16cid:durableId="1670056397">
    <w:abstractNumId w:val="0"/>
  </w:num>
  <w:num w:numId="13" w16cid:durableId="1563101469">
    <w:abstractNumId w:val="13"/>
  </w:num>
  <w:num w:numId="14" w16cid:durableId="1601916676">
    <w:abstractNumId w:val="17"/>
  </w:num>
  <w:num w:numId="15" w16cid:durableId="127944263">
    <w:abstractNumId w:val="5"/>
  </w:num>
  <w:num w:numId="16" w16cid:durableId="1513765540">
    <w:abstractNumId w:val="1"/>
  </w:num>
  <w:num w:numId="17" w16cid:durableId="613292239">
    <w:abstractNumId w:val="12"/>
  </w:num>
  <w:num w:numId="18" w16cid:durableId="1809712476">
    <w:abstractNumId w:val="19"/>
  </w:num>
  <w:num w:numId="19" w16cid:durableId="481192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194466">
    <w:abstractNumId w:val="18"/>
  </w:num>
  <w:num w:numId="21" w16cid:durableId="1763985952">
    <w:abstractNumId w:val="15"/>
  </w:num>
  <w:num w:numId="22" w16cid:durableId="1627393146">
    <w:abstractNumId w:val="14"/>
  </w:num>
  <w:num w:numId="23" w16cid:durableId="1614242145">
    <w:abstractNumId w:val="10"/>
  </w:num>
  <w:num w:numId="24" w16cid:durableId="636104722">
    <w:abstractNumId w:val="9"/>
  </w:num>
  <w:num w:numId="25" w16cid:durableId="1996911185">
    <w:abstractNumId w:val="23"/>
  </w:num>
  <w:num w:numId="26" w16cid:durableId="1161039339">
    <w:abstractNumId w:val="6"/>
  </w:num>
  <w:num w:numId="27" w16cid:durableId="4192578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3E6E"/>
    <w:rsid w:val="000555FF"/>
    <w:rsid w:val="0005593D"/>
    <w:rsid w:val="000574D0"/>
    <w:rsid w:val="0006104C"/>
    <w:rsid w:val="00073456"/>
    <w:rsid w:val="0007527B"/>
    <w:rsid w:val="00076450"/>
    <w:rsid w:val="00087AC5"/>
    <w:rsid w:val="000A316A"/>
    <w:rsid w:val="000A32F9"/>
    <w:rsid w:val="000A5298"/>
    <w:rsid w:val="000A5FEB"/>
    <w:rsid w:val="000A68E4"/>
    <w:rsid w:val="000A701F"/>
    <w:rsid w:val="000B0E5A"/>
    <w:rsid w:val="000B2126"/>
    <w:rsid w:val="000B21C0"/>
    <w:rsid w:val="000B3BCE"/>
    <w:rsid w:val="000C10C2"/>
    <w:rsid w:val="000C7927"/>
    <w:rsid w:val="000D2AA2"/>
    <w:rsid w:val="000D7916"/>
    <w:rsid w:val="000D7C4E"/>
    <w:rsid w:val="000E79CD"/>
    <w:rsid w:val="000F03A3"/>
    <w:rsid w:val="000F7CC7"/>
    <w:rsid w:val="000F7FDB"/>
    <w:rsid w:val="00106355"/>
    <w:rsid w:val="00107C06"/>
    <w:rsid w:val="00113DEB"/>
    <w:rsid w:val="0012153B"/>
    <w:rsid w:val="00127E65"/>
    <w:rsid w:val="001349B5"/>
    <w:rsid w:val="0013524F"/>
    <w:rsid w:val="001355BE"/>
    <w:rsid w:val="00135C8F"/>
    <w:rsid w:val="00136E9A"/>
    <w:rsid w:val="0014278D"/>
    <w:rsid w:val="00142BB0"/>
    <w:rsid w:val="00143DF9"/>
    <w:rsid w:val="0014601F"/>
    <w:rsid w:val="0014647F"/>
    <w:rsid w:val="00146516"/>
    <w:rsid w:val="00147B27"/>
    <w:rsid w:val="00153BB6"/>
    <w:rsid w:val="001544A2"/>
    <w:rsid w:val="00155FEC"/>
    <w:rsid w:val="00157E5B"/>
    <w:rsid w:val="001606F3"/>
    <w:rsid w:val="00161F35"/>
    <w:rsid w:val="00166D14"/>
    <w:rsid w:val="001701D1"/>
    <w:rsid w:val="00173F64"/>
    <w:rsid w:val="00176D76"/>
    <w:rsid w:val="00186FDA"/>
    <w:rsid w:val="001903F9"/>
    <w:rsid w:val="0019082F"/>
    <w:rsid w:val="00191E31"/>
    <w:rsid w:val="00192DA2"/>
    <w:rsid w:val="0019319C"/>
    <w:rsid w:val="0019788D"/>
    <w:rsid w:val="001A03EE"/>
    <w:rsid w:val="001A5E45"/>
    <w:rsid w:val="001A633B"/>
    <w:rsid w:val="001A64E9"/>
    <w:rsid w:val="001A6EDD"/>
    <w:rsid w:val="001B1E7F"/>
    <w:rsid w:val="001B25ED"/>
    <w:rsid w:val="001B53EB"/>
    <w:rsid w:val="001C1749"/>
    <w:rsid w:val="001C2544"/>
    <w:rsid w:val="001C33AF"/>
    <w:rsid w:val="001D0932"/>
    <w:rsid w:val="001D2DAC"/>
    <w:rsid w:val="001E7058"/>
    <w:rsid w:val="001E7AD6"/>
    <w:rsid w:val="001F2308"/>
    <w:rsid w:val="001F383B"/>
    <w:rsid w:val="00210F1E"/>
    <w:rsid w:val="00213924"/>
    <w:rsid w:val="0021463F"/>
    <w:rsid w:val="00216DF9"/>
    <w:rsid w:val="00232686"/>
    <w:rsid w:val="00234536"/>
    <w:rsid w:val="0023492F"/>
    <w:rsid w:val="002358C1"/>
    <w:rsid w:val="00237F85"/>
    <w:rsid w:val="002574CF"/>
    <w:rsid w:val="00257749"/>
    <w:rsid w:val="0026091D"/>
    <w:rsid w:val="00270254"/>
    <w:rsid w:val="00271DEB"/>
    <w:rsid w:val="00276A8D"/>
    <w:rsid w:val="002803EF"/>
    <w:rsid w:val="00282826"/>
    <w:rsid w:val="0028288E"/>
    <w:rsid w:val="00287A9C"/>
    <w:rsid w:val="00293442"/>
    <w:rsid w:val="00293AF4"/>
    <w:rsid w:val="00294672"/>
    <w:rsid w:val="00294F38"/>
    <w:rsid w:val="002A30DC"/>
    <w:rsid w:val="002C030A"/>
    <w:rsid w:val="002D0049"/>
    <w:rsid w:val="002D0CAF"/>
    <w:rsid w:val="002D154F"/>
    <w:rsid w:val="002D6D89"/>
    <w:rsid w:val="002E0969"/>
    <w:rsid w:val="002E1BB4"/>
    <w:rsid w:val="002E3A44"/>
    <w:rsid w:val="002E52BA"/>
    <w:rsid w:val="002F245E"/>
    <w:rsid w:val="002F2B7F"/>
    <w:rsid w:val="002F540B"/>
    <w:rsid w:val="002F77C0"/>
    <w:rsid w:val="00305545"/>
    <w:rsid w:val="003073D0"/>
    <w:rsid w:val="00311C5B"/>
    <w:rsid w:val="00312D1F"/>
    <w:rsid w:val="003148B0"/>
    <w:rsid w:val="00317305"/>
    <w:rsid w:val="0031768C"/>
    <w:rsid w:val="0032173A"/>
    <w:rsid w:val="00321A71"/>
    <w:rsid w:val="00322648"/>
    <w:rsid w:val="00325AC7"/>
    <w:rsid w:val="00325F81"/>
    <w:rsid w:val="00327F1A"/>
    <w:rsid w:val="003304BA"/>
    <w:rsid w:val="0033083A"/>
    <w:rsid w:val="0034291D"/>
    <w:rsid w:val="00342D51"/>
    <w:rsid w:val="00345C87"/>
    <w:rsid w:val="00346D29"/>
    <w:rsid w:val="003478F2"/>
    <w:rsid w:val="00350FB6"/>
    <w:rsid w:val="00354669"/>
    <w:rsid w:val="00357CBC"/>
    <w:rsid w:val="00362192"/>
    <w:rsid w:val="00363272"/>
    <w:rsid w:val="00373600"/>
    <w:rsid w:val="003754F4"/>
    <w:rsid w:val="0038298F"/>
    <w:rsid w:val="00384099"/>
    <w:rsid w:val="003855BF"/>
    <w:rsid w:val="0038723D"/>
    <w:rsid w:val="00387EED"/>
    <w:rsid w:val="0039131B"/>
    <w:rsid w:val="00391DA9"/>
    <w:rsid w:val="00392AE1"/>
    <w:rsid w:val="003939E7"/>
    <w:rsid w:val="00395360"/>
    <w:rsid w:val="003A3BD1"/>
    <w:rsid w:val="003A3E01"/>
    <w:rsid w:val="003A61DB"/>
    <w:rsid w:val="003B08FB"/>
    <w:rsid w:val="003B28E8"/>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755"/>
    <w:rsid w:val="00400BA7"/>
    <w:rsid w:val="00401439"/>
    <w:rsid w:val="0040153E"/>
    <w:rsid w:val="0040264E"/>
    <w:rsid w:val="0040591A"/>
    <w:rsid w:val="00407B39"/>
    <w:rsid w:val="00410468"/>
    <w:rsid w:val="00421E53"/>
    <w:rsid w:val="004277C2"/>
    <w:rsid w:val="00430BF4"/>
    <w:rsid w:val="00431385"/>
    <w:rsid w:val="00433306"/>
    <w:rsid w:val="00442EE1"/>
    <w:rsid w:val="0044361F"/>
    <w:rsid w:val="004459E9"/>
    <w:rsid w:val="00445B99"/>
    <w:rsid w:val="00453E6E"/>
    <w:rsid w:val="00455288"/>
    <w:rsid w:val="004569E5"/>
    <w:rsid w:val="00457A7D"/>
    <w:rsid w:val="004622C3"/>
    <w:rsid w:val="00463CA5"/>
    <w:rsid w:val="00464550"/>
    <w:rsid w:val="004657B1"/>
    <w:rsid w:val="00465F28"/>
    <w:rsid w:val="0047014F"/>
    <w:rsid w:val="004714CC"/>
    <w:rsid w:val="004719F9"/>
    <w:rsid w:val="00475FBB"/>
    <w:rsid w:val="004775F2"/>
    <w:rsid w:val="004778B7"/>
    <w:rsid w:val="00481790"/>
    <w:rsid w:val="004848F6"/>
    <w:rsid w:val="00485547"/>
    <w:rsid w:val="004A2BE9"/>
    <w:rsid w:val="004A3823"/>
    <w:rsid w:val="004A38AF"/>
    <w:rsid w:val="004A610E"/>
    <w:rsid w:val="004A7785"/>
    <w:rsid w:val="004A7F58"/>
    <w:rsid w:val="004B3A7B"/>
    <w:rsid w:val="004B5AEE"/>
    <w:rsid w:val="004C3FEA"/>
    <w:rsid w:val="004C71BF"/>
    <w:rsid w:val="004D268A"/>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634"/>
    <w:rsid w:val="00527ADF"/>
    <w:rsid w:val="00531D1B"/>
    <w:rsid w:val="00532205"/>
    <w:rsid w:val="005334E8"/>
    <w:rsid w:val="00533772"/>
    <w:rsid w:val="00535D36"/>
    <w:rsid w:val="0053651A"/>
    <w:rsid w:val="00537C52"/>
    <w:rsid w:val="00540C54"/>
    <w:rsid w:val="00541575"/>
    <w:rsid w:val="00544A7B"/>
    <w:rsid w:val="00565001"/>
    <w:rsid w:val="0056535D"/>
    <w:rsid w:val="00566120"/>
    <w:rsid w:val="00577B58"/>
    <w:rsid w:val="00581702"/>
    <w:rsid w:val="0058774F"/>
    <w:rsid w:val="00595044"/>
    <w:rsid w:val="00597141"/>
    <w:rsid w:val="005A5CC8"/>
    <w:rsid w:val="005A7C73"/>
    <w:rsid w:val="005B37F3"/>
    <w:rsid w:val="005B4DF9"/>
    <w:rsid w:val="005C0562"/>
    <w:rsid w:val="005C4684"/>
    <w:rsid w:val="005D004E"/>
    <w:rsid w:val="005F7196"/>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51D81"/>
    <w:rsid w:val="006536AF"/>
    <w:rsid w:val="00654FDD"/>
    <w:rsid w:val="00657309"/>
    <w:rsid w:val="00664C1E"/>
    <w:rsid w:val="00673876"/>
    <w:rsid w:val="00675AC3"/>
    <w:rsid w:val="00676980"/>
    <w:rsid w:val="006771E8"/>
    <w:rsid w:val="0068328A"/>
    <w:rsid w:val="006878A6"/>
    <w:rsid w:val="006A0609"/>
    <w:rsid w:val="006A0986"/>
    <w:rsid w:val="006A1242"/>
    <w:rsid w:val="006A71CC"/>
    <w:rsid w:val="006B2297"/>
    <w:rsid w:val="006B65AD"/>
    <w:rsid w:val="006B77AD"/>
    <w:rsid w:val="006C45C1"/>
    <w:rsid w:val="006D25D4"/>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6D2"/>
    <w:rsid w:val="00734E94"/>
    <w:rsid w:val="00736030"/>
    <w:rsid w:val="007370CF"/>
    <w:rsid w:val="007374DA"/>
    <w:rsid w:val="00743724"/>
    <w:rsid w:val="00745D76"/>
    <w:rsid w:val="00746821"/>
    <w:rsid w:val="007526EB"/>
    <w:rsid w:val="00756626"/>
    <w:rsid w:val="0075762D"/>
    <w:rsid w:val="007652AE"/>
    <w:rsid w:val="00767876"/>
    <w:rsid w:val="00771083"/>
    <w:rsid w:val="00781CC8"/>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395F"/>
    <w:rsid w:val="0080502A"/>
    <w:rsid w:val="008066E5"/>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5559"/>
    <w:rsid w:val="00880ABC"/>
    <w:rsid w:val="0088205F"/>
    <w:rsid w:val="00882949"/>
    <w:rsid w:val="00886FDE"/>
    <w:rsid w:val="00887632"/>
    <w:rsid w:val="00890088"/>
    <w:rsid w:val="008907D8"/>
    <w:rsid w:val="008944EC"/>
    <w:rsid w:val="008961A6"/>
    <w:rsid w:val="0089726F"/>
    <w:rsid w:val="008A1D3B"/>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0196"/>
    <w:rsid w:val="00911C31"/>
    <w:rsid w:val="00915D81"/>
    <w:rsid w:val="00916BD7"/>
    <w:rsid w:val="0092232C"/>
    <w:rsid w:val="00930CBB"/>
    <w:rsid w:val="00934B44"/>
    <w:rsid w:val="00941CC4"/>
    <w:rsid w:val="00944238"/>
    <w:rsid w:val="009457AB"/>
    <w:rsid w:val="00945EF0"/>
    <w:rsid w:val="009470F3"/>
    <w:rsid w:val="00953BF6"/>
    <w:rsid w:val="009556DF"/>
    <w:rsid w:val="00970032"/>
    <w:rsid w:val="00972789"/>
    <w:rsid w:val="00973D07"/>
    <w:rsid w:val="009758BA"/>
    <w:rsid w:val="009762DA"/>
    <w:rsid w:val="009762E5"/>
    <w:rsid w:val="0098325E"/>
    <w:rsid w:val="0098725D"/>
    <w:rsid w:val="009874EB"/>
    <w:rsid w:val="00987B72"/>
    <w:rsid w:val="00990FC7"/>
    <w:rsid w:val="009920E2"/>
    <w:rsid w:val="009951E4"/>
    <w:rsid w:val="009A0C43"/>
    <w:rsid w:val="009A27BF"/>
    <w:rsid w:val="009B163B"/>
    <w:rsid w:val="009B4E01"/>
    <w:rsid w:val="009C102F"/>
    <w:rsid w:val="009C5305"/>
    <w:rsid w:val="009C5D46"/>
    <w:rsid w:val="009C71E5"/>
    <w:rsid w:val="009D1581"/>
    <w:rsid w:val="009D2576"/>
    <w:rsid w:val="009D3F1E"/>
    <w:rsid w:val="009D6629"/>
    <w:rsid w:val="009D70CC"/>
    <w:rsid w:val="009E25F8"/>
    <w:rsid w:val="009E5BF2"/>
    <w:rsid w:val="009E5E25"/>
    <w:rsid w:val="009E7DCE"/>
    <w:rsid w:val="00A038E2"/>
    <w:rsid w:val="00A24862"/>
    <w:rsid w:val="00A24A5C"/>
    <w:rsid w:val="00A33D57"/>
    <w:rsid w:val="00A35DB4"/>
    <w:rsid w:val="00A368BA"/>
    <w:rsid w:val="00A41D19"/>
    <w:rsid w:val="00A41FA6"/>
    <w:rsid w:val="00A425A1"/>
    <w:rsid w:val="00A45051"/>
    <w:rsid w:val="00A518A9"/>
    <w:rsid w:val="00A51E42"/>
    <w:rsid w:val="00A547D1"/>
    <w:rsid w:val="00A57127"/>
    <w:rsid w:val="00A611CD"/>
    <w:rsid w:val="00A64531"/>
    <w:rsid w:val="00A66E36"/>
    <w:rsid w:val="00A70B76"/>
    <w:rsid w:val="00A765EE"/>
    <w:rsid w:val="00A768CD"/>
    <w:rsid w:val="00A77A08"/>
    <w:rsid w:val="00A80946"/>
    <w:rsid w:val="00A809A1"/>
    <w:rsid w:val="00A85E14"/>
    <w:rsid w:val="00A878DD"/>
    <w:rsid w:val="00A90ED7"/>
    <w:rsid w:val="00A928AE"/>
    <w:rsid w:val="00A94B11"/>
    <w:rsid w:val="00AA31D4"/>
    <w:rsid w:val="00AA3252"/>
    <w:rsid w:val="00AB02E1"/>
    <w:rsid w:val="00AB7B0F"/>
    <w:rsid w:val="00AC21AC"/>
    <w:rsid w:val="00AC3A4A"/>
    <w:rsid w:val="00AC4816"/>
    <w:rsid w:val="00AD07AC"/>
    <w:rsid w:val="00AD1595"/>
    <w:rsid w:val="00AD252D"/>
    <w:rsid w:val="00AD59C7"/>
    <w:rsid w:val="00AE32AE"/>
    <w:rsid w:val="00AE652D"/>
    <w:rsid w:val="00AF1745"/>
    <w:rsid w:val="00B0022A"/>
    <w:rsid w:val="00B027DD"/>
    <w:rsid w:val="00B04872"/>
    <w:rsid w:val="00B0595B"/>
    <w:rsid w:val="00B115D0"/>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44D7"/>
    <w:rsid w:val="00BD7125"/>
    <w:rsid w:val="00BF2679"/>
    <w:rsid w:val="00BF4CCC"/>
    <w:rsid w:val="00C00771"/>
    <w:rsid w:val="00C01275"/>
    <w:rsid w:val="00C01456"/>
    <w:rsid w:val="00C07E9F"/>
    <w:rsid w:val="00C15627"/>
    <w:rsid w:val="00C21D27"/>
    <w:rsid w:val="00C21E0D"/>
    <w:rsid w:val="00C22886"/>
    <w:rsid w:val="00C25922"/>
    <w:rsid w:val="00C30E06"/>
    <w:rsid w:val="00C316CB"/>
    <w:rsid w:val="00C33140"/>
    <w:rsid w:val="00C41797"/>
    <w:rsid w:val="00C41AFF"/>
    <w:rsid w:val="00C45EB6"/>
    <w:rsid w:val="00C47F50"/>
    <w:rsid w:val="00C52024"/>
    <w:rsid w:val="00C557C2"/>
    <w:rsid w:val="00C60DE1"/>
    <w:rsid w:val="00C7215D"/>
    <w:rsid w:val="00C76559"/>
    <w:rsid w:val="00C80747"/>
    <w:rsid w:val="00C80B8B"/>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11D9"/>
    <w:rsid w:val="00CD6817"/>
    <w:rsid w:val="00CE064A"/>
    <w:rsid w:val="00CE0D40"/>
    <w:rsid w:val="00CE1A0A"/>
    <w:rsid w:val="00CE43A0"/>
    <w:rsid w:val="00CE533F"/>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3F3A"/>
    <w:rsid w:val="00D37B2A"/>
    <w:rsid w:val="00D4231E"/>
    <w:rsid w:val="00D446E6"/>
    <w:rsid w:val="00D45456"/>
    <w:rsid w:val="00D54121"/>
    <w:rsid w:val="00D54EA5"/>
    <w:rsid w:val="00D63DEC"/>
    <w:rsid w:val="00D64E8D"/>
    <w:rsid w:val="00D65EBA"/>
    <w:rsid w:val="00D6681B"/>
    <w:rsid w:val="00D67159"/>
    <w:rsid w:val="00D67D77"/>
    <w:rsid w:val="00D67E19"/>
    <w:rsid w:val="00D71EBE"/>
    <w:rsid w:val="00D733D6"/>
    <w:rsid w:val="00D73FD4"/>
    <w:rsid w:val="00D829B5"/>
    <w:rsid w:val="00D85CE6"/>
    <w:rsid w:val="00D879F9"/>
    <w:rsid w:val="00D87EDC"/>
    <w:rsid w:val="00D91A37"/>
    <w:rsid w:val="00D927B4"/>
    <w:rsid w:val="00D92A68"/>
    <w:rsid w:val="00DA165D"/>
    <w:rsid w:val="00DB1E26"/>
    <w:rsid w:val="00DB274A"/>
    <w:rsid w:val="00DB4515"/>
    <w:rsid w:val="00DC51BD"/>
    <w:rsid w:val="00DC68C4"/>
    <w:rsid w:val="00DD0832"/>
    <w:rsid w:val="00DD59F0"/>
    <w:rsid w:val="00DD62BD"/>
    <w:rsid w:val="00DE559A"/>
    <w:rsid w:val="00DE598C"/>
    <w:rsid w:val="00DF4F37"/>
    <w:rsid w:val="00DF4F6E"/>
    <w:rsid w:val="00DF696F"/>
    <w:rsid w:val="00E047D3"/>
    <w:rsid w:val="00E077FE"/>
    <w:rsid w:val="00E112B7"/>
    <w:rsid w:val="00E11862"/>
    <w:rsid w:val="00E12950"/>
    <w:rsid w:val="00E20E98"/>
    <w:rsid w:val="00E219BE"/>
    <w:rsid w:val="00E3062A"/>
    <w:rsid w:val="00E362DD"/>
    <w:rsid w:val="00E36ED9"/>
    <w:rsid w:val="00E42F27"/>
    <w:rsid w:val="00E42F4C"/>
    <w:rsid w:val="00E459D9"/>
    <w:rsid w:val="00E4721F"/>
    <w:rsid w:val="00E47CCB"/>
    <w:rsid w:val="00E63B16"/>
    <w:rsid w:val="00E73B2C"/>
    <w:rsid w:val="00E7523D"/>
    <w:rsid w:val="00E76FEB"/>
    <w:rsid w:val="00E873BE"/>
    <w:rsid w:val="00E9019B"/>
    <w:rsid w:val="00E9029D"/>
    <w:rsid w:val="00EA093D"/>
    <w:rsid w:val="00EA1CEA"/>
    <w:rsid w:val="00EA227D"/>
    <w:rsid w:val="00EA37EB"/>
    <w:rsid w:val="00EA3EA5"/>
    <w:rsid w:val="00EB1721"/>
    <w:rsid w:val="00EB3611"/>
    <w:rsid w:val="00EC4718"/>
    <w:rsid w:val="00EC4E21"/>
    <w:rsid w:val="00EC5429"/>
    <w:rsid w:val="00ED4500"/>
    <w:rsid w:val="00ED596D"/>
    <w:rsid w:val="00ED653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305F"/>
    <w:rsid w:val="00F17278"/>
    <w:rsid w:val="00F1787F"/>
    <w:rsid w:val="00F21696"/>
    <w:rsid w:val="00F254B2"/>
    <w:rsid w:val="00F32E6D"/>
    <w:rsid w:val="00F32F10"/>
    <w:rsid w:val="00F340EB"/>
    <w:rsid w:val="00F42B6C"/>
    <w:rsid w:val="00F44A64"/>
    <w:rsid w:val="00F45CDA"/>
    <w:rsid w:val="00F468E1"/>
    <w:rsid w:val="00F47458"/>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locked/>
    <w:rsid w:val="005A5CC8"/>
    <w:rPr>
      <w:sz w:val="24"/>
      <w:szCs w:val="24"/>
    </w:rPr>
  </w:style>
  <w:style w:type="character" w:styleId="UnresolvedMention">
    <w:name w:val="Unresolved Mention"/>
    <w:basedOn w:val="DefaultParagraphFont"/>
    <w:uiPriority w:val="99"/>
    <w:semiHidden/>
    <w:unhideWhenUsed/>
    <w:rsid w:val="00A4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curtu.alexandru@ucipifad.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curement@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curtu.alexandru@ucipifad.md"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rocurement@ucipifad.m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F720C-A6F8-4E22-A069-E202F6021462}">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1745</Words>
  <Characters>11014</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12734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Scurtu Alexandru</cp:lastModifiedBy>
  <cp:revision>46</cp:revision>
  <cp:lastPrinted>2023-07-21T05:44:00Z</cp:lastPrinted>
  <dcterms:created xsi:type="dcterms:W3CDTF">2020-11-29T15:41:00Z</dcterms:created>
  <dcterms:modified xsi:type="dcterms:W3CDTF">2025-01-31T09:18:00Z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